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89C1" w14:textId="1B80FFB2" w:rsidR="005F6BB8" w:rsidRPr="007A4FC9" w:rsidRDefault="005F6BB8" w:rsidP="005F6B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r w:rsidRPr="007A4FC9">
        <w:rPr>
          <w:rFonts w:ascii="Arial" w:hAnsi="Arial" w:cs="Arial"/>
          <w:b/>
          <w:sz w:val="28"/>
          <w:szCs w:val="28"/>
        </w:rPr>
        <w:t>3GPP TSG RAN Meeting #10</w:t>
      </w:r>
      <w:r w:rsidR="007A4FC9" w:rsidRPr="007A4FC9">
        <w:rPr>
          <w:rFonts w:ascii="Arial" w:hAnsi="Arial" w:cs="Arial"/>
          <w:b/>
          <w:sz w:val="28"/>
          <w:szCs w:val="28"/>
        </w:rPr>
        <w:t>7</w:t>
      </w:r>
      <w:r w:rsidRPr="007A4FC9">
        <w:rPr>
          <w:rFonts w:ascii="Arial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Pr="007A4FC9">
        <w:rPr>
          <w:rFonts w:ascii="Arial" w:eastAsia="MS Mincho" w:hAnsi="Arial" w:cs="Arial"/>
          <w:b/>
          <w:sz w:val="28"/>
          <w:szCs w:val="28"/>
        </w:rPr>
        <w:tab/>
      </w:r>
      <w:r w:rsidR="00AF3B42" w:rsidRPr="007A4FC9">
        <w:rPr>
          <w:rFonts w:ascii="Arial" w:hAnsi="Arial" w:cs="Arial"/>
          <w:b/>
          <w:sz w:val="28"/>
          <w:szCs w:val="28"/>
        </w:rPr>
        <w:t>RP-</w:t>
      </w:r>
      <w:r w:rsidR="009F7C1B" w:rsidRPr="009F7C1B">
        <w:rPr>
          <w:rFonts w:ascii="Arial" w:hAnsi="Arial" w:cs="Arial"/>
          <w:b/>
          <w:sz w:val="28"/>
          <w:szCs w:val="28"/>
        </w:rPr>
        <w:t>250082</w:t>
      </w:r>
    </w:p>
    <w:p w14:paraId="1157FE80" w14:textId="684C4BEE" w:rsidR="009D0E9B" w:rsidRPr="007A4FC9" w:rsidRDefault="007A4FC9" w:rsidP="009D0E9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en-GB"/>
        </w:rPr>
      </w:pPr>
      <w:r w:rsidRPr="007A4FC9">
        <w:rPr>
          <w:rFonts w:ascii="Arial" w:hAnsi="Arial" w:cs="Arial"/>
          <w:b/>
          <w:sz w:val="28"/>
          <w:szCs w:val="28"/>
        </w:rPr>
        <w:t>Incheon, Korea, March 12-14, 2025</w:t>
      </w:r>
    </w:p>
    <w:p w14:paraId="6096A720" w14:textId="6C9E560C" w:rsidR="005F6BB8" w:rsidRPr="007A4FC9" w:rsidRDefault="005F6BB8" w:rsidP="005F6B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bookmarkEnd w:id="0"/>
    <w:p w14:paraId="43B8EC8A" w14:textId="5BD21177" w:rsidR="00E25574" w:rsidRPr="007A4FC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7A4FC9">
        <w:rPr>
          <w:rFonts w:ascii="Arial" w:hAnsi="Arial" w:cs="Arial"/>
          <w:b/>
        </w:rPr>
        <w:tab/>
      </w:r>
      <w:r w:rsidRPr="007A4FC9">
        <w:rPr>
          <w:rFonts w:ascii="Arial" w:hAnsi="Arial" w:cs="Arial"/>
          <w:b/>
        </w:rPr>
        <w:tab/>
      </w:r>
    </w:p>
    <w:p w14:paraId="754D930D" w14:textId="38423AAA" w:rsidR="005F6BB8" w:rsidRPr="007A4FC9" w:rsidRDefault="005F6BB8" w:rsidP="005F6BB8">
      <w:pPr>
        <w:spacing w:after="120"/>
        <w:ind w:left="1985" w:hanging="1985"/>
        <w:rPr>
          <w:rFonts w:ascii="Arial" w:hAnsi="Arial" w:cs="Arial"/>
        </w:rPr>
      </w:pPr>
      <w:r w:rsidRPr="007A4FC9">
        <w:rPr>
          <w:rFonts w:ascii="Arial" w:hAnsi="Arial" w:cs="Arial"/>
          <w:b/>
        </w:rPr>
        <w:t>Agenda item:</w:t>
      </w:r>
      <w:r w:rsidRPr="007A4FC9">
        <w:rPr>
          <w:rFonts w:ascii="Arial" w:hAnsi="Arial" w:cs="Arial"/>
        </w:rPr>
        <w:tab/>
      </w:r>
      <w:r w:rsidR="00745365" w:rsidRPr="007A4FC9">
        <w:rPr>
          <w:rFonts w:ascii="Arial" w:hAnsi="Arial" w:cs="Arial"/>
        </w:rPr>
        <w:t>1</w:t>
      </w:r>
      <w:r w:rsidR="002E0ADA" w:rsidRPr="007A4FC9">
        <w:rPr>
          <w:rFonts w:ascii="Arial" w:hAnsi="Arial" w:cs="Arial"/>
        </w:rPr>
        <w:t>6</w:t>
      </w:r>
    </w:p>
    <w:p w14:paraId="28574B77" w14:textId="77777777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Source:</w:t>
      </w:r>
      <w:r w:rsidRPr="007A4FC9">
        <w:rPr>
          <w:rFonts w:ascii="Arial" w:hAnsi="Arial" w:cs="Arial"/>
          <w:b/>
        </w:rPr>
        <w:tab/>
      </w:r>
      <w:r w:rsidRPr="007A4FC9">
        <w:rPr>
          <w:rFonts w:ascii="Arial" w:hAnsi="Arial" w:cs="Arial"/>
          <w:bCs/>
        </w:rPr>
        <w:t>Ericsson</w:t>
      </w:r>
    </w:p>
    <w:p w14:paraId="37F6EC32" w14:textId="1EBC44FC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Title:</w:t>
      </w:r>
      <w:r w:rsidRPr="007A4FC9">
        <w:rPr>
          <w:rFonts w:ascii="Arial" w:hAnsi="Arial" w:cs="Arial"/>
        </w:rPr>
        <w:tab/>
      </w:r>
      <w:r w:rsidR="00745365" w:rsidRPr="007A4FC9">
        <w:rPr>
          <w:rFonts w:ascii="Arial" w:hAnsi="Arial" w:cs="Arial"/>
        </w:rPr>
        <w:t>Technical Performance Requirements (TPR) for IMT-2030</w:t>
      </w:r>
    </w:p>
    <w:p w14:paraId="49066BBD" w14:textId="1AD80508" w:rsidR="00FD2D4A" w:rsidRPr="007A4FC9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7A4FC9">
        <w:rPr>
          <w:rFonts w:ascii="Arial" w:hAnsi="Arial" w:cs="Arial"/>
          <w:b/>
        </w:rPr>
        <w:t>Document for:</w:t>
      </w:r>
      <w:r w:rsidRPr="007A4FC9">
        <w:rPr>
          <w:rFonts w:ascii="Arial" w:hAnsi="Arial" w:cs="Arial"/>
          <w:b/>
        </w:rPr>
        <w:tab/>
      </w:r>
      <w:r w:rsidR="00F517FF">
        <w:rPr>
          <w:rFonts w:ascii="Arial" w:hAnsi="Arial" w:cs="Arial"/>
          <w:bCs/>
        </w:rPr>
        <w:t>Approval</w:t>
      </w:r>
    </w:p>
    <w:p w14:paraId="16601CE3" w14:textId="77777777" w:rsidR="002B6B5E" w:rsidRPr="007A4FC9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0040E12C" w14:textId="77777777" w:rsidR="00DB56A2" w:rsidRPr="007A4FC9" w:rsidRDefault="00DB56A2">
      <w:pPr>
        <w:rPr>
          <w:rFonts w:ascii="Arial" w:hAnsi="Arial" w:cs="Arial"/>
        </w:rPr>
      </w:pPr>
    </w:p>
    <w:p w14:paraId="540B0B02" w14:textId="77777777" w:rsidR="00D466E4" w:rsidRPr="007A4FC9" w:rsidRDefault="00D2274A" w:rsidP="00D466E4">
      <w:pPr>
        <w:pStyle w:val="Heading1"/>
      </w:pPr>
      <w:bookmarkStart w:id="1" w:name="_Hlk183518656"/>
      <w:r w:rsidRPr="007A4FC9">
        <w:t>Background</w:t>
      </w:r>
      <w:r w:rsidR="00D466E4" w:rsidRPr="007A4FC9">
        <w:t xml:space="preserve"> </w:t>
      </w:r>
    </w:p>
    <w:p w14:paraId="0966ACED" w14:textId="3AAA6EB8" w:rsidR="006D50E2" w:rsidRDefault="006D50E2" w:rsidP="008143CD">
      <w:pPr>
        <w:pStyle w:val="BodyText"/>
      </w:pPr>
      <w:r w:rsidRPr="007E66B9">
        <w:t>At TSG RAN#106, a study was initiated for 6G Scenarios and requirements</w:t>
      </w:r>
      <w:r w:rsidR="00BC2F18">
        <w:t xml:space="preserve"> [1]</w:t>
      </w:r>
      <w:r w:rsidRPr="007E66B9">
        <w:t>, where in the fi</w:t>
      </w:r>
      <w:r w:rsidR="00B04EA5" w:rsidRPr="007E66B9">
        <w:t>r</w:t>
      </w:r>
      <w:r w:rsidRPr="007E66B9">
        <w:t xml:space="preserve">st </w:t>
      </w:r>
      <w:r w:rsidR="00E97695" w:rsidRPr="007E66B9">
        <w:t xml:space="preserve">phase the objective is to investigate a candidate set of items for minimum TPRs based on the Recommendation ITU-R </w:t>
      </w:r>
      <w:hyperlink r:id="rId11" w:history="1">
        <w:r w:rsidR="007E66B9" w:rsidRPr="007E66B9">
          <w:rPr>
            <w:rStyle w:val="Hyperlink"/>
            <w:lang w:eastAsia="zh-CN"/>
          </w:rPr>
          <w:t>M.2160</w:t>
        </w:r>
      </w:hyperlink>
      <w:r w:rsidR="007E66B9" w:rsidRPr="007E66B9">
        <w:rPr>
          <w:lang w:eastAsia="zh-CN"/>
        </w:rPr>
        <w:t xml:space="preserve"> </w:t>
      </w:r>
      <w:r w:rsidR="00E97695" w:rsidRPr="007E66B9">
        <w:t>[</w:t>
      </w:r>
      <w:r w:rsidR="00564D11">
        <w:t>9</w:t>
      </w:r>
      <w:r w:rsidR="00E97695" w:rsidRPr="007E66B9">
        <w:t>] and to share the outcome with ITU-R WP5D as suitable. Based on the discussions at TSG RAN#106, a first LS response was sent to ITU</w:t>
      </w:r>
      <w:r w:rsidR="000066B6" w:rsidRPr="007E66B9">
        <w:noBreakHyphen/>
      </w:r>
      <w:r w:rsidR="00E97695" w:rsidRPr="007E66B9">
        <w:t xml:space="preserve">R WP5D </w:t>
      </w:r>
      <w:r w:rsidR="00CA3ADF">
        <w:t xml:space="preserve">in </w:t>
      </w:r>
      <w:hyperlink r:id="rId12" w:history="1">
        <w:r w:rsidR="008601AC" w:rsidRPr="00FF3F73">
          <w:rPr>
            <w:rStyle w:val="Hyperlink"/>
          </w:rPr>
          <w:t>RP-243325</w:t>
        </w:r>
      </w:hyperlink>
      <w:r w:rsidR="008601AC" w:rsidRPr="007E66B9">
        <w:t xml:space="preserve"> </w:t>
      </w:r>
      <w:r w:rsidR="00E97695" w:rsidRPr="007E66B9">
        <w:t xml:space="preserve">[2] with a list candidate TPR, plus </w:t>
      </w:r>
      <w:r w:rsidR="0020415C" w:rsidRPr="007E66B9">
        <w:t xml:space="preserve">statements on the carrier </w:t>
      </w:r>
      <w:r w:rsidR="002B2276" w:rsidRPr="007E66B9">
        <w:t xml:space="preserve">frequency and </w:t>
      </w:r>
      <w:r w:rsidR="0020415C" w:rsidRPr="007E66B9">
        <w:t xml:space="preserve">bandwidth </w:t>
      </w:r>
      <w:r w:rsidR="002B2276" w:rsidRPr="007E66B9">
        <w:t xml:space="preserve">to use for </w:t>
      </w:r>
      <w:r w:rsidR="007D7B14" w:rsidRPr="007E66B9">
        <w:t>evaluation</w:t>
      </w:r>
      <w:r w:rsidR="002B2276" w:rsidRPr="007E66B9">
        <w:t>.</w:t>
      </w:r>
    </w:p>
    <w:p w14:paraId="07096612" w14:textId="150624A6" w:rsidR="00FF3907" w:rsidRPr="007A4FC9" w:rsidRDefault="00417B97" w:rsidP="008143CD">
      <w:pPr>
        <w:pStyle w:val="BodyText"/>
      </w:pPr>
      <w:r>
        <w:t>Meanwhile</w:t>
      </w:r>
      <w:r w:rsidR="00192A67">
        <w:t xml:space="preserve">, the work in </w:t>
      </w:r>
      <w:r w:rsidR="00993AC9" w:rsidRPr="007A4FC9">
        <w:t>ITU-R WP5D</w:t>
      </w:r>
      <w:r w:rsidR="00192A67">
        <w:t xml:space="preserve"> continues on the ne</w:t>
      </w:r>
      <w:r w:rsidR="00993AC9" w:rsidRPr="007A4FC9">
        <w:t xml:space="preserve">w report </w:t>
      </w:r>
      <w:r w:rsidR="004859D7" w:rsidRPr="007A4FC9">
        <w:t xml:space="preserve">on Technical Performance Requirements (TPR) </w:t>
      </w:r>
      <w:r w:rsidR="00993AC9" w:rsidRPr="007A4FC9">
        <w:t>for IMT-2030 [</w:t>
      </w:r>
      <w:r w:rsidR="007D7B14">
        <w:t>7</w:t>
      </w:r>
      <w:r w:rsidR="00993AC9" w:rsidRPr="007A4FC9">
        <w:t xml:space="preserve">] that corresponds to </w:t>
      </w:r>
      <w:r w:rsidR="00D70BDD" w:rsidRPr="007A4FC9">
        <w:t xml:space="preserve">ITU-R report </w:t>
      </w:r>
      <w:hyperlink r:id="rId13" w:history="1">
        <w:r w:rsidR="00D70BDD" w:rsidRPr="007A4FC9">
          <w:rPr>
            <w:rStyle w:val="Hyperlink"/>
          </w:rPr>
          <w:t>M.2410</w:t>
        </w:r>
      </w:hyperlink>
      <w:r w:rsidR="00D70BDD" w:rsidRPr="007A4FC9">
        <w:t xml:space="preserve"> </w:t>
      </w:r>
      <w:r w:rsidR="00993AC9" w:rsidRPr="007A4FC9">
        <w:t>[</w:t>
      </w:r>
      <w:r w:rsidR="00564D11">
        <w:t>10</w:t>
      </w:r>
      <w:r w:rsidR="00993AC9" w:rsidRPr="007A4FC9">
        <w:t xml:space="preserve">] for IMT-2020. </w:t>
      </w:r>
    </w:p>
    <w:bookmarkEnd w:id="1"/>
    <w:p w14:paraId="0D6AC8DD" w14:textId="66A6F9A2" w:rsidR="0086624D" w:rsidRDefault="00993AC9" w:rsidP="008143CD">
      <w:pPr>
        <w:pStyle w:val="BodyText"/>
      </w:pPr>
      <w:r w:rsidRPr="007A4FC9">
        <w:t xml:space="preserve">This contribution </w:t>
      </w:r>
      <w:r w:rsidR="00485315">
        <w:t>gives input to the</w:t>
      </w:r>
      <w:r w:rsidR="0079044A">
        <w:t xml:space="preserve"> </w:t>
      </w:r>
      <w:r w:rsidR="00B21555">
        <w:t>continuing</w:t>
      </w:r>
      <w:r w:rsidR="0079044A">
        <w:t xml:space="preserve"> work on </w:t>
      </w:r>
      <w:r w:rsidR="00B52A0D">
        <w:t xml:space="preserve">the 6G scenarios and </w:t>
      </w:r>
      <w:r w:rsidR="00B21555">
        <w:t>requirements</w:t>
      </w:r>
      <w:r w:rsidR="00B52A0D">
        <w:t xml:space="preserve"> study for </w:t>
      </w:r>
      <w:r w:rsidR="00B21555">
        <w:t xml:space="preserve">TSGRAN, </w:t>
      </w:r>
      <w:r w:rsidR="00051AD0" w:rsidRPr="007A4FC9">
        <w:t>based on the ongoing discussions in WP5D on the TPR W</w:t>
      </w:r>
      <w:r w:rsidR="00243CE4" w:rsidRPr="007A4FC9">
        <w:t>o</w:t>
      </w:r>
      <w:r w:rsidR="00051AD0" w:rsidRPr="007A4FC9">
        <w:t>r</w:t>
      </w:r>
      <w:r w:rsidR="00243CE4" w:rsidRPr="007A4FC9">
        <w:t>k</w:t>
      </w:r>
      <w:r w:rsidR="00051AD0" w:rsidRPr="007A4FC9">
        <w:t>ing document [</w:t>
      </w:r>
      <w:r w:rsidR="001D3065">
        <w:t>7</w:t>
      </w:r>
      <w:r w:rsidR="00051AD0" w:rsidRPr="007A4FC9">
        <w:t xml:space="preserve">] and </w:t>
      </w:r>
      <w:r w:rsidRPr="007A4FC9">
        <w:t>WP5D input</w:t>
      </w:r>
      <w:r w:rsidR="00051AD0" w:rsidRPr="007A4FC9">
        <w:t xml:space="preserve"> documents</w:t>
      </w:r>
      <w:r w:rsidR="00B21555">
        <w:t xml:space="preserve"> </w:t>
      </w:r>
      <w:r w:rsidR="00051AD0" w:rsidRPr="007A4FC9">
        <w:t>[3,4</w:t>
      </w:r>
      <w:r w:rsidR="00FE036A">
        <w:t>,5,6</w:t>
      </w:r>
      <w:r w:rsidR="0086624D">
        <w:t>]:</w:t>
      </w:r>
    </w:p>
    <w:p w14:paraId="5E4098EB" w14:textId="365F2EC3" w:rsidR="00993AC9" w:rsidRDefault="00C1550A" w:rsidP="0086624D">
      <w:pPr>
        <w:pStyle w:val="BodyText"/>
        <w:numPr>
          <w:ilvl w:val="0"/>
          <w:numId w:val="20"/>
        </w:numPr>
      </w:pPr>
      <w:r>
        <w:t>Candi</w:t>
      </w:r>
      <w:r w:rsidR="00E36CFB">
        <w:t>date IMT-2030 TPR (</w:t>
      </w:r>
      <w:r w:rsidR="00520093">
        <w:t>Section 2)</w:t>
      </w:r>
    </w:p>
    <w:p w14:paraId="46520F54" w14:textId="032A9B0E" w:rsidR="0078786B" w:rsidRPr="006E4139" w:rsidRDefault="005F4FD1" w:rsidP="0086624D">
      <w:pPr>
        <w:pStyle w:val="BodyText"/>
        <w:numPr>
          <w:ilvl w:val="0"/>
          <w:numId w:val="20"/>
        </w:numPr>
      </w:pPr>
      <w:r w:rsidRPr="006E4139">
        <w:t xml:space="preserve">TPR Values </w:t>
      </w:r>
      <w:r w:rsidR="00AA6EC1" w:rsidRPr="006E4139">
        <w:t>(Section 3)</w:t>
      </w:r>
    </w:p>
    <w:p w14:paraId="35FA4151" w14:textId="0219FEA6" w:rsidR="00AA6EC1" w:rsidRPr="006E4139" w:rsidRDefault="00AA6EC1" w:rsidP="0086624D">
      <w:pPr>
        <w:pStyle w:val="BodyText"/>
        <w:numPr>
          <w:ilvl w:val="0"/>
          <w:numId w:val="20"/>
        </w:numPr>
      </w:pPr>
      <w:r w:rsidRPr="006E4139">
        <w:t xml:space="preserve">TPR </w:t>
      </w:r>
      <w:r w:rsidR="00555F9A" w:rsidRPr="006E4139">
        <w:t xml:space="preserve">evaluation </w:t>
      </w:r>
      <w:r w:rsidR="00362DAC" w:rsidRPr="006E4139">
        <w:t xml:space="preserve">and </w:t>
      </w:r>
      <w:r w:rsidRPr="006E4139">
        <w:t xml:space="preserve">mapping to </w:t>
      </w:r>
      <w:r w:rsidR="00555F9A" w:rsidRPr="006E4139">
        <w:t xml:space="preserve">test </w:t>
      </w:r>
      <w:r w:rsidR="00362DAC" w:rsidRPr="006E4139">
        <w:t>environments (Section 4)</w:t>
      </w:r>
    </w:p>
    <w:p w14:paraId="211FEF40" w14:textId="5032D91E" w:rsidR="00A124F5" w:rsidRPr="006E4139" w:rsidRDefault="00A124F5" w:rsidP="0086624D">
      <w:pPr>
        <w:pStyle w:val="BodyText"/>
        <w:numPr>
          <w:ilvl w:val="0"/>
          <w:numId w:val="20"/>
        </w:numPr>
      </w:pPr>
      <w:r w:rsidRPr="006E4139">
        <w:t>Evaluation configuration and parameters (Section 5)</w:t>
      </w:r>
    </w:p>
    <w:p w14:paraId="4AA6A87F" w14:textId="6B41A2FC" w:rsidR="00A124F5" w:rsidRPr="006E4139" w:rsidRDefault="00A6502A" w:rsidP="0086624D">
      <w:pPr>
        <w:pStyle w:val="BodyText"/>
        <w:numPr>
          <w:ilvl w:val="0"/>
          <w:numId w:val="20"/>
        </w:numPr>
      </w:pPr>
      <w:r w:rsidRPr="006E4139">
        <w:t>Requirements</w:t>
      </w:r>
      <w:r w:rsidR="00A124F5" w:rsidRPr="006E4139">
        <w:t xml:space="preserve"> beyond the IMT-2030 TPR (Section 6)</w:t>
      </w:r>
    </w:p>
    <w:p w14:paraId="3BEAFBA2" w14:textId="62234D22" w:rsidR="001A7A0D" w:rsidRDefault="00A13A11" w:rsidP="00A124F5">
      <w:pPr>
        <w:pStyle w:val="BodyText"/>
      </w:pPr>
      <w:r>
        <w:t>The</w:t>
      </w:r>
      <w:r w:rsidR="00A124F5">
        <w:t xml:space="preserve"> accompanying contribution </w:t>
      </w:r>
      <w:r>
        <w:t xml:space="preserve">in </w:t>
      </w:r>
      <w:hyperlink r:id="rId14" w:history="1">
        <w:r w:rsidRPr="00CA3ADF">
          <w:rPr>
            <w:rStyle w:val="Hyperlink"/>
            <w:lang w:eastAsia="zh-CN"/>
          </w:rPr>
          <w:t>RP-250083</w:t>
        </w:r>
      </w:hyperlink>
      <w:r>
        <w:t xml:space="preserve"> </w:t>
      </w:r>
      <w:r w:rsidR="00A124F5">
        <w:t>[</w:t>
      </w:r>
      <w:r w:rsidR="00FA3A3D">
        <w:t>1</w:t>
      </w:r>
      <w:r w:rsidR="00564D11">
        <w:t>2</w:t>
      </w:r>
      <w:r w:rsidR="00FA3A3D">
        <w:t>]</w:t>
      </w:r>
      <w:r>
        <w:t xml:space="preserve"> gives</w:t>
      </w:r>
      <w:r w:rsidR="00FA3A3D">
        <w:t xml:space="preserve"> further rationale, detailed discussions and numerical examples are given for four of the new TPR. </w:t>
      </w:r>
    </w:p>
    <w:p w14:paraId="1CA4B2DE" w14:textId="306AC998" w:rsidR="00A124F5" w:rsidRDefault="00FA3A3D" w:rsidP="00A124F5">
      <w:pPr>
        <w:pStyle w:val="BodyText"/>
      </w:pPr>
      <w:r>
        <w:t xml:space="preserve">Text proposals </w:t>
      </w:r>
      <w:r w:rsidR="002D214E">
        <w:t xml:space="preserve">for the new </w:t>
      </w:r>
      <w:r w:rsidR="007367A7">
        <w:t>TR 38.8xx</w:t>
      </w:r>
      <w:r w:rsidR="00BD372B">
        <w:t>/</w:t>
      </w:r>
      <w:r w:rsidR="007367A7">
        <w:t>9xx</w:t>
      </w:r>
      <w:r w:rsidR="00E7719F">
        <w:t xml:space="preserve"> </w:t>
      </w:r>
      <w:r w:rsidR="00C80525">
        <w:t>covering the proposed TPR are give</w:t>
      </w:r>
      <w:r w:rsidR="000F40D5">
        <w:t>n</w:t>
      </w:r>
      <w:r w:rsidR="00894F74">
        <w:t xml:space="preserve"> in </w:t>
      </w:r>
      <w:hyperlink r:id="rId15" w:history="1">
        <w:r w:rsidR="00A13A11" w:rsidRPr="00CA3ADF">
          <w:rPr>
            <w:rStyle w:val="Hyperlink"/>
            <w:lang w:eastAsia="zh-CN"/>
          </w:rPr>
          <w:t>RP-250084</w:t>
        </w:r>
      </w:hyperlink>
      <w:r w:rsidR="00A13A11">
        <w:t xml:space="preserve"> </w:t>
      </w:r>
      <w:r w:rsidR="00894F74">
        <w:t>[1</w:t>
      </w:r>
      <w:r w:rsidR="00564D11">
        <w:t>3</w:t>
      </w:r>
      <w:r w:rsidR="00894F74">
        <w:t>].</w:t>
      </w:r>
    </w:p>
    <w:p w14:paraId="08E9FDC2" w14:textId="77777777" w:rsidR="00AA6EC1" w:rsidRPr="007A4FC9" w:rsidRDefault="00AA6EC1" w:rsidP="00AA6EC1">
      <w:pPr>
        <w:pStyle w:val="BodyText"/>
      </w:pPr>
    </w:p>
    <w:p w14:paraId="3B216E31" w14:textId="78A6675D" w:rsidR="00D2274A" w:rsidRPr="007A4FC9" w:rsidRDefault="00051AD0" w:rsidP="00B26567">
      <w:pPr>
        <w:pStyle w:val="Heading1"/>
      </w:pPr>
      <w:r w:rsidRPr="007A4FC9">
        <w:t>Candidate IMT-2030 TPR</w:t>
      </w:r>
      <w:r w:rsidR="00551262" w:rsidRPr="007A4FC9">
        <w:t xml:space="preserve"> </w:t>
      </w:r>
    </w:p>
    <w:p w14:paraId="458E8BE7" w14:textId="3D9C75F7" w:rsidR="00F83D14" w:rsidRPr="007A4FC9" w:rsidRDefault="00F83D14" w:rsidP="00F83D14">
      <w:pPr>
        <w:pStyle w:val="BodyText"/>
      </w:pPr>
      <w:r w:rsidRPr="001160EF">
        <w:rPr>
          <w:lang w:eastAsia="zh-CN"/>
        </w:rPr>
        <w:t xml:space="preserve">The </w:t>
      </w:r>
      <w:r w:rsidR="001160EF" w:rsidRPr="001160EF">
        <w:rPr>
          <w:lang w:eastAsia="zh-CN"/>
        </w:rPr>
        <w:t xml:space="preserve">ITU-R WP5D </w:t>
      </w:r>
      <w:r w:rsidRPr="001160EF">
        <w:rPr>
          <w:lang w:eastAsia="zh-CN"/>
        </w:rPr>
        <w:t xml:space="preserve">Working document for the draft new Report </w:t>
      </w:r>
      <w:r w:rsidR="002F37BD" w:rsidRPr="001160EF">
        <w:rPr>
          <w:lang w:eastAsia="zh-CN"/>
        </w:rPr>
        <w:t>on TPR [</w:t>
      </w:r>
      <w:r w:rsidR="0059402F" w:rsidRPr="001160EF">
        <w:rPr>
          <w:lang w:eastAsia="zh-CN"/>
        </w:rPr>
        <w:t>7</w:t>
      </w:r>
      <w:r w:rsidR="002F37BD" w:rsidRPr="001160EF">
        <w:rPr>
          <w:lang w:eastAsia="zh-CN"/>
        </w:rPr>
        <w:t>]</w:t>
      </w:r>
      <w:r w:rsidRPr="001160EF">
        <w:rPr>
          <w:lang w:eastAsia="zh-CN"/>
        </w:rPr>
        <w:t xml:space="preserve"> lists technical performance requirements, based on the capabilities in </w:t>
      </w:r>
      <w:bookmarkStart w:id="2" w:name="_Hlk182858222"/>
      <w:r w:rsidRPr="001160EF">
        <w:rPr>
          <w:lang w:eastAsia="zh-CN"/>
        </w:rPr>
        <w:t xml:space="preserve">ITU-R Recommendation </w:t>
      </w:r>
      <w:hyperlink r:id="rId16" w:history="1">
        <w:r w:rsidRPr="001160EF">
          <w:rPr>
            <w:rStyle w:val="Hyperlink"/>
            <w:lang w:eastAsia="zh-CN"/>
          </w:rPr>
          <w:t>M.2160</w:t>
        </w:r>
      </w:hyperlink>
      <w:r w:rsidR="00D70BDD" w:rsidRPr="001160EF">
        <w:rPr>
          <w:lang w:eastAsia="zh-CN"/>
        </w:rPr>
        <w:t xml:space="preserve"> [</w:t>
      </w:r>
      <w:r w:rsidR="003B327B">
        <w:rPr>
          <w:lang w:eastAsia="zh-CN"/>
        </w:rPr>
        <w:t>9</w:t>
      </w:r>
      <w:r w:rsidR="00D70BDD" w:rsidRPr="001160EF">
        <w:rPr>
          <w:lang w:eastAsia="zh-CN"/>
        </w:rPr>
        <w:t>]</w:t>
      </w:r>
      <w:bookmarkEnd w:id="2"/>
      <w:r w:rsidR="00D70BDD" w:rsidRPr="001160EF">
        <w:rPr>
          <w:lang w:eastAsia="zh-CN"/>
        </w:rPr>
        <w:t>.</w:t>
      </w:r>
      <w:r w:rsidRPr="001160EF">
        <w:rPr>
          <w:lang w:eastAsia="zh-CN"/>
        </w:rPr>
        <w:t xml:space="preserve"> Definitions of the TPR </w:t>
      </w:r>
      <w:r w:rsidR="00A42625" w:rsidRPr="001160EF">
        <w:rPr>
          <w:lang w:eastAsia="zh-CN"/>
        </w:rPr>
        <w:t>in [</w:t>
      </w:r>
      <w:r w:rsidR="002A52DF" w:rsidRPr="001160EF">
        <w:rPr>
          <w:lang w:eastAsia="zh-CN"/>
        </w:rPr>
        <w:t>7</w:t>
      </w:r>
      <w:r w:rsidR="00A42625" w:rsidRPr="001160EF">
        <w:rPr>
          <w:lang w:eastAsia="zh-CN"/>
        </w:rPr>
        <w:t xml:space="preserve">] </w:t>
      </w:r>
      <w:r w:rsidR="00243CE4" w:rsidRPr="001160EF">
        <w:rPr>
          <w:lang w:eastAsia="zh-CN"/>
        </w:rPr>
        <w:t xml:space="preserve">are derived from </w:t>
      </w:r>
      <w:r w:rsidRPr="001160EF">
        <w:rPr>
          <w:lang w:eastAsia="zh-CN"/>
        </w:rPr>
        <w:t>that recommendation</w:t>
      </w:r>
      <w:r w:rsidR="00243CE4" w:rsidRPr="001160EF">
        <w:rPr>
          <w:lang w:eastAsia="zh-CN"/>
        </w:rPr>
        <w:t>,</w:t>
      </w:r>
      <w:r w:rsidRPr="001160EF">
        <w:rPr>
          <w:lang w:eastAsia="zh-CN"/>
        </w:rPr>
        <w:t xml:space="preserve"> the legacy definitions for IMT-2020 in </w:t>
      </w:r>
      <w:r w:rsidRPr="001160EF">
        <w:t xml:space="preserve">Report ITU-R report </w:t>
      </w:r>
      <w:hyperlink r:id="rId17" w:history="1">
        <w:r w:rsidRPr="001160EF">
          <w:rPr>
            <w:rStyle w:val="Hyperlink"/>
          </w:rPr>
          <w:t>M.2410</w:t>
        </w:r>
      </w:hyperlink>
      <w:r w:rsidR="00243CE4" w:rsidRPr="001160EF">
        <w:t xml:space="preserve"> </w:t>
      </w:r>
      <w:r w:rsidR="00D70BDD" w:rsidRPr="001160EF">
        <w:t>[</w:t>
      </w:r>
      <w:r w:rsidR="00C3267B" w:rsidRPr="001160EF">
        <w:t>10</w:t>
      </w:r>
      <w:r w:rsidR="00D70BDD" w:rsidRPr="001160EF">
        <w:t xml:space="preserve">], </w:t>
      </w:r>
      <w:r w:rsidR="00243CE4" w:rsidRPr="001160EF">
        <w:t>plus additional input made to WP5D.</w:t>
      </w:r>
      <w:r w:rsidRPr="001160EF">
        <w:t xml:space="preserve"> </w:t>
      </w:r>
      <w:r w:rsidR="00A42625" w:rsidRPr="001160EF">
        <w:rPr>
          <w:lang w:eastAsia="zh-CN"/>
        </w:rPr>
        <w:t>Being a “working document” means that the text in [</w:t>
      </w:r>
      <w:r w:rsidR="001160EF" w:rsidRPr="001160EF">
        <w:rPr>
          <w:lang w:eastAsia="zh-CN"/>
        </w:rPr>
        <w:t>7</w:t>
      </w:r>
      <w:r w:rsidR="00A42625" w:rsidRPr="001160EF">
        <w:rPr>
          <w:lang w:eastAsia="zh-CN"/>
        </w:rPr>
        <w:t>] is under discussion has varying levels of stability, ranging from text with wide consensus to some proposed TPR with weak support within WP5D. No text is formally agreed.</w:t>
      </w:r>
    </w:p>
    <w:p w14:paraId="5E251051" w14:textId="48345991" w:rsidR="00051AD0" w:rsidRPr="007A4FC9" w:rsidRDefault="00320679" w:rsidP="00F83D14">
      <w:pPr>
        <w:pStyle w:val="BodyText"/>
      </w:pPr>
      <w:r w:rsidRPr="007A4FC9">
        <w:t xml:space="preserve">The following </w:t>
      </w:r>
      <w:r w:rsidR="001D6953">
        <w:t>is the preliminary list of TPR produced at WP5D:</w:t>
      </w:r>
      <w:r w:rsidRPr="007A4FC9">
        <w:t xml:space="preserve"> </w:t>
      </w:r>
    </w:p>
    <w:p w14:paraId="62E4B20C" w14:textId="2BFDF3E9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AI-related capabilities (TBD)</w:t>
      </w:r>
      <w:r w:rsidR="001D6953" w:rsidRPr="0090521F">
        <w:tab/>
      </w:r>
      <w:r w:rsidR="001D6953" w:rsidRPr="0090521F">
        <w:tab/>
        <w:t>(not proposed in TSG RAN LS)</w:t>
      </w:r>
    </w:p>
    <w:p w14:paraId="7A8F6C12" w14:textId="48996F44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Area traffic capacity (Quantitative)</w:t>
      </w:r>
    </w:p>
    <w:p w14:paraId="6B31D616" w14:textId="414E5094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Average Spectral efficiency (Quantitative)</w:t>
      </w:r>
    </w:p>
    <w:p w14:paraId="71EF0B64" w14:textId="7476258A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Peak spectral efficiency (Quantitative)</w:t>
      </w:r>
    </w:p>
    <w:p w14:paraId="7A94EFD7" w14:textId="738B0EEC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5th percentile user Spectral efficiency (Quantitative)</w:t>
      </w:r>
    </w:p>
    <w:p w14:paraId="3EC1F654" w14:textId="38C8743D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Bandwidth (Quantitative)</w:t>
      </w:r>
    </w:p>
    <w:p w14:paraId="3213CBA9" w14:textId="7D200F6A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Connection density (Quantitative)</w:t>
      </w:r>
    </w:p>
    <w:p w14:paraId="3C78CF63" w14:textId="7ABDE2AD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Control plane latency (Quantitative)</w:t>
      </w:r>
    </w:p>
    <w:p w14:paraId="01B8DD43" w14:textId="4DD7A551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lastRenderedPageBreak/>
        <w:t>User plane latency (Quantitative)</w:t>
      </w:r>
    </w:p>
    <w:p w14:paraId="2C0D1414" w14:textId="65FA40F7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Energy Efficiency (Quantitative)</w:t>
      </w:r>
    </w:p>
    <w:p w14:paraId="0CC81AB6" w14:textId="61ADF84A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Mobility (Quantitative)</w:t>
      </w:r>
    </w:p>
    <w:p w14:paraId="73B5819E" w14:textId="71313006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Mobility interruption time (Quantitative)</w:t>
      </w:r>
    </w:p>
    <w:p w14:paraId="153A91DF" w14:textId="2A35F25D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Peak data rate (Quantitative)</w:t>
      </w:r>
    </w:p>
    <w:p w14:paraId="02FADB14" w14:textId="729FA2B0" w:rsidR="007A4FC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User Experienced Data Rate (Quantitative)</w:t>
      </w:r>
    </w:p>
    <w:p w14:paraId="6CB3312E" w14:textId="64743497" w:rsidR="007A4FC9" w:rsidRPr="001160EF" w:rsidRDefault="007A4FC9" w:rsidP="001D6953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Sensing-related capabilities (Quantitative)</w:t>
      </w:r>
      <w:r w:rsidR="001D6953" w:rsidRPr="0090521F">
        <w:t xml:space="preserve"> </w:t>
      </w:r>
      <w:r w:rsidR="001D6953" w:rsidRPr="0090521F">
        <w:tab/>
        <w:t>(not proposed in TSG RAN LS)</w:t>
      </w:r>
    </w:p>
    <w:p w14:paraId="3172A448" w14:textId="4584115A" w:rsidR="007A4FC9" w:rsidRPr="001160EF" w:rsidRDefault="007A4FC9" w:rsidP="007E0DF4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Positioning (Quantitative)</w:t>
      </w:r>
      <w:r w:rsidR="001D6953" w:rsidRPr="0090521F">
        <w:t xml:space="preserve"> </w:t>
      </w:r>
      <w:r w:rsidR="001D6953" w:rsidRPr="0090521F">
        <w:tab/>
      </w:r>
      <w:r w:rsidR="001D6953" w:rsidRPr="0090521F">
        <w:tab/>
      </w:r>
      <w:r w:rsidR="001D6953" w:rsidRPr="0090521F">
        <w:tab/>
        <w:t>(not proposed in TSG RAN LS)</w:t>
      </w:r>
    </w:p>
    <w:p w14:paraId="4EE574C3" w14:textId="600012CD" w:rsidR="00320679" w:rsidRPr="001160EF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1160EF">
        <w:rPr>
          <w:highlight w:val="green"/>
        </w:rPr>
        <w:t>Reliability (Quantitative)</w:t>
      </w:r>
    </w:p>
    <w:p w14:paraId="18F4FD45" w14:textId="63B4C48A" w:rsidR="001D6953" w:rsidRDefault="001D6953" w:rsidP="00EB20E6">
      <w:pPr>
        <w:pStyle w:val="BodyText"/>
      </w:pPr>
      <w:r>
        <w:t xml:space="preserve">Of the TPR listed </w:t>
      </w:r>
      <w:r w:rsidR="00B72335">
        <w:t xml:space="preserve">by WP5D </w:t>
      </w:r>
      <w:r>
        <w:t xml:space="preserve">above, </w:t>
      </w:r>
      <w:r w:rsidR="003C1923">
        <w:t>we support all</w:t>
      </w:r>
      <w:r>
        <w:t xml:space="preserve"> becoming IMT-2030 TPR</w:t>
      </w:r>
      <w:r w:rsidR="00F6180C">
        <w:t xml:space="preserve"> (marked </w:t>
      </w:r>
      <w:r w:rsidR="00F6180C" w:rsidRPr="0090521F">
        <w:rPr>
          <w:highlight w:val="green"/>
        </w:rPr>
        <w:t>green</w:t>
      </w:r>
      <w:r w:rsidR="00F6180C">
        <w:t>)</w:t>
      </w:r>
      <w:r>
        <w:t xml:space="preserve">. </w:t>
      </w:r>
      <w:r w:rsidRPr="007A4FC9">
        <w:t>The</w:t>
      </w:r>
      <w:r>
        <w:t xml:space="preserve">re are some questions concerning </w:t>
      </w:r>
      <w:r w:rsidRPr="007A4FC9">
        <w:rPr>
          <w:i/>
          <w:iCs/>
        </w:rPr>
        <w:t>AI-related capabilities</w:t>
      </w:r>
      <w:r w:rsidRPr="007A4FC9">
        <w:t xml:space="preserve">, </w:t>
      </w:r>
      <w:r>
        <w:t>but it has</w:t>
      </w:r>
      <w:r w:rsidRPr="007A4FC9">
        <w:t xml:space="preserve"> potential to be describes as a TPR, at least for inspection.</w:t>
      </w:r>
      <w:r w:rsidR="00F94846">
        <w:t xml:space="preserve"> </w:t>
      </w:r>
      <w:r w:rsidR="00F77CF4">
        <w:t>We support AI</w:t>
      </w:r>
      <w:r w:rsidR="00276144">
        <w:t xml:space="preserve"> to be evaluated by Inspection</w:t>
      </w:r>
      <w:r w:rsidR="00B72335">
        <w:t xml:space="preserve">, but </w:t>
      </w:r>
      <w:r w:rsidR="00276144">
        <w:t>do not see how it could be quantified</w:t>
      </w:r>
      <w:r w:rsidR="00703C28">
        <w:t xml:space="preserve"> </w:t>
      </w:r>
      <w:r w:rsidR="007449F3">
        <w:t xml:space="preserve">in a </w:t>
      </w:r>
      <w:r w:rsidR="00F94846">
        <w:t>useful</w:t>
      </w:r>
      <w:r w:rsidR="007449F3">
        <w:t xml:space="preserve"> way.</w:t>
      </w:r>
    </w:p>
    <w:p w14:paraId="6B8A7D02" w14:textId="51DC57D4" w:rsidR="00F76768" w:rsidRPr="007A4FC9" w:rsidRDefault="001D6953" w:rsidP="00EB20E6">
      <w:pPr>
        <w:pStyle w:val="BodyText"/>
      </w:pPr>
      <w:r>
        <w:t>Additional TPRs under consideration in WP5D</w:t>
      </w:r>
      <w:r w:rsidR="00623342">
        <w:t xml:space="preserve"> are</w:t>
      </w:r>
      <w:r>
        <w:t xml:space="preserve"> (not proposed in TSG RAN LS):</w:t>
      </w:r>
    </w:p>
    <w:p w14:paraId="3747825C" w14:textId="77777777" w:rsidR="007A4FC9" w:rsidRPr="00422BDA" w:rsidRDefault="007A4FC9" w:rsidP="007A4FC9">
      <w:pPr>
        <w:pStyle w:val="BodyText"/>
        <w:numPr>
          <w:ilvl w:val="0"/>
          <w:numId w:val="10"/>
        </w:numPr>
        <w:rPr>
          <w:highlight w:val="green"/>
        </w:rPr>
      </w:pPr>
      <w:r w:rsidRPr="00422BDA">
        <w:rPr>
          <w:highlight w:val="green"/>
        </w:rPr>
        <w:t>[Joint requirement on data rate, latency, reliability and capacity]</w:t>
      </w:r>
    </w:p>
    <w:p w14:paraId="4D60CAD4" w14:textId="77777777" w:rsidR="007A4FC9" w:rsidRPr="006D2253" w:rsidRDefault="007A4FC9" w:rsidP="007A4FC9">
      <w:pPr>
        <w:pStyle w:val="BodyText"/>
        <w:numPr>
          <w:ilvl w:val="0"/>
          <w:numId w:val="10"/>
        </w:numPr>
        <w:rPr>
          <w:highlight w:val="lightGray"/>
        </w:rPr>
      </w:pPr>
      <w:r w:rsidRPr="006D2253">
        <w:rPr>
          <w:highlight w:val="lightGray"/>
        </w:rPr>
        <w:t>[Coverage]</w:t>
      </w:r>
    </w:p>
    <w:p w14:paraId="155204D4" w14:textId="77777777" w:rsidR="007A4FC9" w:rsidRPr="006D2253" w:rsidRDefault="007A4FC9" w:rsidP="007A4FC9">
      <w:pPr>
        <w:pStyle w:val="BodyText"/>
        <w:numPr>
          <w:ilvl w:val="0"/>
          <w:numId w:val="10"/>
        </w:numPr>
        <w:rPr>
          <w:highlight w:val="lightGray"/>
        </w:rPr>
      </w:pPr>
      <w:r w:rsidRPr="006D2253">
        <w:rPr>
          <w:highlight w:val="lightGray"/>
        </w:rPr>
        <w:t>[Security]</w:t>
      </w:r>
    </w:p>
    <w:p w14:paraId="068FFC61" w14:textId="77777777" w:rsidR="007A4FC9" w:rsidRPr="006D2253" w:rsidRDefault="007A4FC9" w:rsidP="007A4FC9">
      <w:pPr>
        <w:pStyle w:val="BodyText"/>
        <w:numPr>
          <w:ilvl w:val="0"/>
          <w:numId w:val="10"/>
        </w:numPr>
        <w:rPr>
          <w:highlight w:val="lightGray"/>
        </w:rPr>
      </w:pPr>
      <w:r w:rsidRPr="006D2253">
        <w:rPr>
          <w:highlight w:val="lightGray"/>
        </w:rPr>
        <w:t>[Resilience]</w:t>
      </w:r>
    </w:p>
    <w:p w14:paraId="5CD1D407" w14:textId="4F003AB5" w:rsidR="007A4FC9" w:rsidRDefault="007A4FC9" w:rsidP="007A4FC9">
      <w:pPr>
        <w:pStyle w:val="BodyText"/>
        <w:numPr>
          <w:ilvl w:val="0"/>
          <w:numId w:val="10"/>
        </w:numPr>
      </w:pPr>
      <w:r>
        <w:t>[Sustainability]</w:t>
      </w:r>
      <w:r w:rsidR="00397052">
        <w:tab/>
        <w:t>(</w:t>
      </w:r>
      <w:r w:rsidR="00397052">
        <w:sym w:font="Wingdings" w:char="F0E0"/>
      </w:r>
      <w:r w:rsidR="00397052">
        <w:t xml:space="preserve"> Covered by </w:t>
      </w:r>
      <w:r w:rsidR="00397052" w:rsidRPr="00397052">
        <w:rPr>
          <w:highlight w:val="green"/>
        </w:rPr>
        <w:t>Energy Efficiency</w:t>
      </w:r>
      <w:r w:rsidR="00397052">
        <w:t>)</w:t>
      </w:r>
    </w:p>
    <w:p w14:paraId="21782652" w14:textId="78BFF29F" w:rsidR="00F76768" w:rsidRPr="006D2253" w:rsidRDefault="007A4FC9" w:rsidP="007A4FC9">
      <w:pPr>
        <w:pStyle w:val="BodyText"/>
        <w:numPr>
          <w:ilvl w:val="0"/>
          <w:numId w:val="10"/>
        </w:numPr>
        <w:rPr>
          <w:highlight w:val="lightGray"/>
        </w:rPr>
      </w:pPr>
      <w:r w:rsidRPr="006D2253">
        <w:rPr>
          <w:highlight w:val="lightGray"/>
        </w:rPr>
        <w:t>[Interoperability]</w:t>
      </w:r>
    </w:p>
    <w:p w14:paraId="137E844B" w14:textId="05B2F1DE" w:rsidR="003C1923" w:rsidRPr="003C1923" w:rsidRDefault="003C1923" w:rsidP="003C1923">
      <w:pPr>
        <w:pStyle w:val="BodyText"/>
      </w:pPr>
      <w:r>
        <w:t xml:space="preserve">The </w:t>
      </w:r>
      <w:r w:rsidRPr="003C1923">
        <w:rPr>
          <w:i/>
          <w:iCs/>
        </w:rPr>
        <w:t>“Joint requirement”</w:t>
      </w:r>
      <w:r>
        <w:t xml:space="preserve"> would be </w:t>
      </w:r>
      <w:r w:rsidR="00F6180C">
        <w:t xml:space="preserve">a </w:t>
      </w:r>
      <w:r w:rsidR="007D6C4A">
        <w:t>suitable</w:t>
      </w:r>
      <w:r>
        <w:t xml:space="preserve"> addition to the ITM-2030 TPR, which could </w:t>
      </w:r>
      <w:r w:rsidR="007D6C4A">
        <w:t xml:space="preserve">demonstrate </w:t>
      </w:r>
      <w:r>
        <w:t>new use cases for 6G</w:t>
      </w:r>
      <w:r w:rsidR="007D6C4A">
        <w:t xml:space="preserve"> and related performance</w:t>
      </w:r>
      <w:r>
        <w:t xml:space="preserve">. The name would need improvement though, where “Composite requirement” could be an alternative. For more details, see </w:t>
      </w:r>
      <w:r w:rsidR="006C26AA">
        <w:t xml:space="preserve">the </w:t>
      </w:r>
      <w:r w:rsidR="006D2253">
        <w:t xml:space="preserve">background, </w:t>
      </w:r>
      <w:r w:rsidR="006C26AA">
        <w:t>discussion</w:t>
      </w:r>
      <w:r w:rsidR="006D2253">
        <w:t xml:space="preserve"> and numerical examples </w:t>
      </w:r>
      <w:r w:rsidR="00A77F77">
        <w:t xml:space="preserve">given </w:t>
      </w:r>
      <w:r w:rsidR="006D2253">
        <w:t xml:space="preserve">in </w:t>
      </w:r>
      <w:r w:rsidR="00F14773">
        <w:t>[12].</w:t>
      </w:r>
    </w:p>
    <w:p w14:paraId="69FDC558" w14:textId="1D7300E7" w:rsidR="003C1923" w:rsidRPr="007A4FC9" w:rsidRDefault="005C6B13" w:rsidP="003C1923">
      <w:pPr>
        <w:pStyle w:val="BodyText"/>
      </w:pPr>
      <w:r w:rsidRPr="0090521F">
        <w:t xml:space="preserve">The </w:t>
      </w:r>
      <w:r w:rsidR="00C952B4" w:rsidRPr="0090521F">
        <w:t xml:space="preserve">candidate items marked </w:t>
      </w:r>
      <w:r w:rsidR="00C952B4" w:rsidRPr="0090521F">
        <w:rPr>
          <w:highlight w:val="lightGray"/>
        </w:rPr>
        <w:t>grey</w:t>
      </w:r>
      <w:r w:rsidR="00C952B4" w:rsidRPr="0090521F">
        <w:t xml:space="preserve"> above are proposed to not become TPR.</w:t>
      </w:r>
      <w:r w:rsidRPr="0090521F">
        <w:t xml:space="preserve"> </w:t>
      </w:r>
      <w:r w:rsidR="003C1923" w:rsidRPr="007A4FC9">
        <w:rPr>
          <w:i/>
          <w:iCs/>
        </w:rPr>
        <w:t>Security, Resilience</w:t>
      </w:r>
      <w:r w:rsidR="003C1923" w:rsidRPr="007A4FC9">
        <w:t xml:space="preserve"> and </w:t>
      </w:r>
      <w:r w:rsidR="003C1923" w:rsidRPr="007A4FC9">
        <w:rPr>
          <w:i/>
          <w:iCs/>
        </w:rPr>
        <w:t>Interoperability</w:t>
      </w:r>
      <w:r w:rsidR="003C1923" w:rsidRPr="007A4FC9">
        <w:t xml:space="preserve"> are </w:t>
      </w:r>
      <w:r w:rsidR="006D2253">
        <w:t>could</w:t>
      </w:r>
      <w:r w:rsidR="003C1923" w:rsidRPr="007A4FC9">
        <w:t xml:space="preserve"> instead be covered by the submission template for IMT-2030. The same is true for </w:t>
      </w:r>
      <w:r w:rsidR="003C1923" w:rsidRPr="007A4FC9">
        <w:rPr>
          <w:i/>
          <w:iCs/>
        </w:rPr>
        <w:t>Coverage</w:t>
      </w:r>
      <w:r w:rsidR="003C1923" w:rsidRPr="007A4FC9">
        <w:t xml:space="preserve">, which will most likely be covered by link budgets </w:t>
      </w:r>
      <w:r w:rsidR="000A37CC">
        <w:t xml:space="preserve">and as such </w:t>
      </w:r>
      <w:r w:rsidR="003C1923" w:rsidRPr="007A4FC9">
        <w:t>be provided in the submission template.</w:t>
      </w:r>
      <w:r w:rsidR="0059170B">
        <w:t xml:space="preserve"> </w:t>
      </w:r>
      <w:r w:rsidR="0059170B" w:rsidRPr="0059170B">
        <w:rPr>
          <w:i/>
          <w:iCs/>
        </w:rPr>
        <w:t>Sustainability</w:t>
      </w:r>
      <w:r w:rsidR="0059170B">
        <w:t xml:space="preserve"> would be covered by the TPR for </w:t>
      </w:r>
      <w:r w:rsidR="0059170B" w:rsidRPr="0059170B">
        <w:rPr>
          <w:i/>
          <w:iCs/>
        </w:rPr>
        <w:t>Energy Efficiency</w:t>
      </w:r>
      <w:r w:rsidR="0059170B">
        <w:t xml:space="preserve">. </w:t>
      </w:r>
    </w:p>
    <w:p w14:paraId="149F8BCE" w14:textId="3A40030B" w:rsidR="00B24CB0" w:rsidRPr="007A4FC9" w:rsidRDefault="00B24CB0" w:rsidP="00EB20E6">
      <w:pPr>
        <w:pStyle w:val="BodyText"/>
      </w:pPr>
      <w:r w:rsidRPr="007A4FC9">
        <w:t xml:space="preserve">Further details on the three </w:t>
      </w:r>
      <w:r w:rsidR="004033B9">
        <w:t>revised/</w:t>
      </w:r>
      <w:r w:rsidRPr="007A4FC9">
        <w:t xml:space="preserve">new TPR </w:t>
      </w:r>
      <w:r w:rsidR="009426F7">
        <w:t>(</w:t>
      </w:r>
      <w:r w:rsidR="0080109B">
        <w:t>Energy Efficiency, Positioning, Sensing</w:t>
      </w:r>
      <w:r w:rsidR="009426F7">
        <w:t xml:space="preserve">) </w:t>
      </w:r>
      <w:r w:rsidRPr="007A4FC9">
        <w:t xml:space="preserve">are given </w:t>
      </w:r>
      <w:r w:rsidR="006E5EC5" w:rsidRPr="007A4FC9">
        <w:t>in</w:t>
      </w:r>
      <w:r w:rsidR="009426F7">
        <w:t xml:space="preserve"> a separate contribution</w:t>
      </w:r>
      <w:r w:rsidR="0080109B">
        <w:t> </w:t>
      </w:r>
      <w:r w:rsidR="004033B9">
        <w:t>[12]</w:t>
      </w:r>
      <w:r w:rsidRPr="007A4FC9">
        <w:t>.</w:t>
      </w:r>
    </w:p>
    <w:p w14:paraId="20225A97" w14:textId="77777777" w:rsidR="00424087" w:rsidRPr="007A4FC9" w:rsidRDefault="00424087" w:rsidP="00424087">
      <w:pPr>
        <w:rPr>
          <w:lang w:eastAsia="zh-CN"/>
        </w:rPr>
      </w:pPr>
    </w:p>
    <w:p w14:paraId="44506207" w14:textId="4FC14F3D" w:rsidR="003C1923" w:rsidRDefault="003C1923" w:rsidP="009626C2">
      <w:pPr>
        <w:pStyle w:val="Heading1"/>
      </w:pPr>
      <w:r>
        <w:t>TPR values</w:t>
      </w:r>
    </w:p>
    <w:p w14:paraId="271E684F" w14:textId="7452D0FF" w:rsidR="0062429B" w:rsidRPr="00923DFA" w:rsidRDefault="0062429B" w:rsidP="0062429B">
      <w:pPr>
        <w:pStyle w:val="BodyText"/>
      </w:pPr>
      <w:r>
        <w:t xml:space="preserve">The LS from ITU-R WP5D in </w:t>
      </w:r>
      <w:hyperlink r:id="rId18" w:history="1">
        <w:r w:rsidRPr="00A123E3">
          <w:rPr>
            <w:rStyle w:val="Hyperlink"/>
          </w:rPr>
          <w:t>RP-243202</w:t>
        </w:r>
      </w:hyperlink>
      <w:r>
        <w:t xml:space="preserve"> [14] asked for candidate items for TPR and also “p</w:t>
      </w:r>
      <w:r w:rsidRPr="008E5958">
        <w:t>roposed associated target values for the above candidate items for the minimum technical performance requirements which are requested to be provided preferably by WP 5D #49 (24 June – 3 July 2025, TBC)</w:t>
      </w:r>
      <w:r>
        <w:t xml:space="preserve">”. </w:t>
      </w:r>
      <w:r w:rsidR="00820FE8">
        <w:t xml:space="preserve">The </w:t>
      </w:r>
      <w:r w:rsidR="00820FE8" w:rsidRPr="00820FE8">
        <w:t>RAN Chair’s Guidance for 6G Study</w:t>
      </w:r>
      <w:r w:rsidR="00820FE8">
        <w:t xml:space="preserve"> (</w:t>
      </w:r>
      <w:r w:rsidR="00820FE8" w:rsidRPr="00820FE8">
        <w:t>ITU Focused</w:t>
      </w:r>
      <w:r w:rsidR="00820FE8">
        <w:t xml:space="preserve">) in </w:t>
      </w:r>
      <w:hyperlink r:id="rId19" w:history="1">
        <w:r w:rsidR="00820FE8" w:rsidRPr="0090521F">
          <w:rPr>
            <w:rStyle w:val="Hyperlink"/>
          </w:rPr>
          <w:t>RP-243276</w:t>
        </w:r>
      </w:hyperlink>
      <w:r w:rsidR="00820FE8" w:rsidRPr="00820FE8">
        <w:t xml:space="preserve"> </w:t>
      </w:r>
      <w:r w:rsidR="00820FE8">
        <w:t>[15] states that i</w:t>
      </w:r>
      <w:r w:rsidR="00820FE8" w:rsidRPr="00820FE8">
        <w:t>nitial discussion on the associated values of the identified TPRs</w:t>
      </w:r>
      <w:r w:rsidR="00820FE8">
        <w:t xml:space="preserve"> should be held at RAN4#107. </w:t>
      </w:r>
      <w:r w:rsidR="00C84CAC" w:rsidRPr="0090521F">
        <w:fldChar w:fldCharType="begin"/>
      </w:r>
      <w:r w:rsidR="00C84CAC" w:rsidRPr="00C84CAC">
        <w:instrText xml:space="preserve"> REF _Ref191720835 \h </w:instrText>
      </w:r>
      <w:r w:rsidR="00C84CAC">
        <w:instrText xml:space="preserve"> \* MERGEFORMAT </w:instrText>
      </w:r>
      <w:r w:rsidR="00C84CAC" w:rsidRPr="0090521F">
        <w:fldChar w:fldCharType="separate"/>
      </w:r>
      <w:r w:rsidR="00C84CAC" w:rsidRPr="00C84CAC">
        <w:t xml:space="preserve">Table </w:t>
      </w:r>
      <w:r w:rsidR="00C84CAC" w:rsidRPr="00C84CAC">
        <w:rPr>
          <w:noProof/>
        </w:rPr>
        <w:t>1</w:t>
      </w:r>
      <w:r w:rsidR="00C84CAC" w:rsidRPr="0090521F">
        <w:fldChar w:fldCharType="end"/>
      </w:r>
      <w:r w:rsidR="00820FE8" w:rsidRPr="0090521F">
        <w:t xml:space="preserve"> </w:t>
      </w:r>
      <w:r w:rsidR="00820FE8" w:rsidRPr="00C84CAC">
        <w:t>below</w:t>
      </w:r>
      <w:r w:rsidR="00820FE8">
        <w:t xml:space="preserve"> with proposed TPR values is an input to that discussion.</w:t>
      </w:r>
    </w:p>
    <w:p w14:paraId="198DC780" w14:textId="23839415" w:rsidR="009A79E6" w:rsidRDefault="00186CFB" w:rsidP="0090521F">
      <w:pPr>
        <w:pStyle w:val="BodyText"/>
        <w:ind w:left="993" w:hanging="709"/>
      </w:pPr>
      <w:r>
        <w:t xml:space="preserve">NOTE: </w:t>
      </w:r>
      <w:r w:rsidR="004F5BBD">
        <w:tab/>
        <w:t>I</w:t>
      </w:r>
      <w:r w:rsidR="00820FE8">
        <w:t xml:space="preserve">n order for an LS to ITU-R to be treated at WP 5D#49 in June, it would have to be sent from 3GPP to the ITU-R Secretariat latest on </w:t>
      </w:r>
      <w:r w:rsidR="00820FE8" w:rsidRPr="0090521F">
        <w:rPr>
          <w:b/>
        </w:rPr>
        <w:t>12 June 1600 UTC</w:t>
      </w:r>
      <w:r w:rsidR="00820FE8">
        <w:t>. This is on the</w:t>
      </w:r>
      <w:r w:rsidR="00113B15">
        <w:t xml:space="preserve"> fourth day of the RAN</w:t>
      </w:r>
      <w:r w:rsidR="00AC12F8">
        <w:t>#108</w:t>
      </w:r>
      <w:r w:rsidR="00113B15">
        <w:t xml:space="preserve"> meeting, so it should be doable to respond to ITU-R with TPR values with good preparation. </w:t>
      </w:r>
    </w:p>
    <w:p w14:paraId="456D4A64" w14:textId="08CE13A9" w:rsidR="008560C8" w:rsidRDefault="00023DB3" w:rsidP="003C1923">
      <w:pPr>
        <w:pStyle w:val="BodyText"/>
      </w:pPr>
      <w:r>
        <w:t xml:space="preserve">As a background to </w:t>
      </w:r>
      <w:r w:rsidR="00A927DF">
        <w:t xml:space="preserve">setting values for the TPRs, </w:t>
      </w:r>
      <w:r w:rsidR="00AC12F8">
        <w:t>it is</w:t>
      </w:r>
      <w:r w:rsidR="00165430">
        <w:t xml:space="preserve"> observe</w:t>
      </w:r>
      <w:r w:rsidR="00AC12F8">
        <w:t>d</w:t>
      </w:r>
      <w:r w:rsidR="00165430">
        <w:t xml:space="preserve"> </w:t>
      </w:r>
      <w:r w:rsidR="002452CB">
        <w:t>that</w:t>
      </w:r>
      <w:r w:rsidR="008560C8">
        <w:t>:</w:t>
      </w:r>
    </w:p>
    <w:p w14:paraId="061AB08C" w14:textId="28E59245" w:rsidR="003D4A5F" w:rsidRDefault="00266377" w:rsidP="0090521F">
      <w:pPr>
        <w:pStyle w:val="BodyText"/>
        <w:numPr>
          <w:ilvl w:val="0"/>
          <w:numId w:val="22"/>
        </w:numPr>
      </w:pPr>
      <w:r>
        <w:t>T</w:t>
      </w:r>
      <w:r w:rsidR="003D4A5F" w:rsidRPr="00266377">
        <w:t xml:space="preserve">raffic in mobile networks continues to increase. </w:t>
      </w:r>
    </w:p>
    <w:p w14:paraId="426848BD" w14:textId="23FC0995" w:rsidR="006C616A" w:rsidRPr="00266377" w:rsidRDefault="00EE6F1E" w:rsidP="0090521F">
      <w:pPr>
        <w:pStyle w:val="BodyText"/>
        <w:numPr>
          <w:ilvl w:val="0"/>
          <w:numId w:val="22"/>
        </w:numPr>
      </w:pPr>
      <w:r>
        <w:t>IMT-2030 should enable new us</w:t>
      </w:r>
      <w:r w:rsidR="001A73B1">
        <w:t>e cases</w:t>
      </w:r>
      <w:r w:rsidR="00E72B8E">
        <w:t>.</w:t>
      </w:r>
    </w:p>
    <w:p w14:paraId="6E6E2E15" w14:textId="2AD1B563" w:rsidR="000B5B87" w:rsidRPr="00266377" w:rsidRDefault="001E00FB" w:rsidP="0090521F">
      <w:pPr>
        <w:pStyle w:val="BodyText"/>
        <w:numPr>
          <w:ilvl w:val="0"/>
          <w:numId w:val="22"/>
        </w:numPr>
      </w:pPr>
      <w:r>
        <w:t>Different e</w:t>
      </w:r>
      <w:r w:rsidR="00023DB3" w:rsidRPr="00266377">
        <w:t xml:space="preserve">merging services </w:t>
      </w:r>
      <w:r w:rsidR="00B329DE">
        <w:t xml:space="preserve">for IMT-2030 </w:t>
      </w:r>
      <w:r w:rsidR="00023DB3" w:rsidRPr="00266377">
        <w:t xml:space="preserve">rely on a </w:t>
      </w:r>
      <w:r w:rsidR="00B329DE">
        <w:t xml:space="preserve">different </w:t>
      </w:r>
      <w:r w:rsidR="00023DB3" w:rsidRPr="00266377">
        <w:t xml:space="preserve">combination of </w:t>
      </w:r>
      <w:r w:rsidR="00A927DF" w:rsidRPr="00266377">
        <w:t>TPR</w:t>
      </w:r>
      <w:r w:rsidR="00072EC9">
        <w:t xml:space="preserve"> performance</w:t>
      </w:r>
      <w:r w:rsidR="00A927DF" w:rsidRPr="00266377">
        <w:t xml:space="preserve">, </w:t>
      </w:r>
      <w:r w:rsidR="00072EC9">
        <w:t>such as</w:t>
      </w:r>
      <w:r w:rsidR="00A927DF" w:rsidRPr="00266377">
        <w:t xml:space="preserve"> data rate, delay, and reliability</w:t>
      </w:r>
      <w:r>
        <w:t>.</w:t>
      </w:r>
    </w:p>
    <w:p w14:paraId="11CC514F" w14:textId="3E409B0D" w:rsidR="00A84987" w:rsidRPr="00266377" w:rsidRDefault="00D81837" w:rsidP="0090521F">
      <w:pPr>
        <w:pStyle w:val="BodyText"/>
        <w:numPr>
          <w:ilvl w:val="0"/>
          <w:numId w:val="22"/>
        </w:numPr>
      </w:pPr>
      <w:r>
        <w:t>T</w:t>
      </w:r>
      <w:r w:rsidR="00A84987" w:rsidRPr="00266377">
        <w:t xml:space="preserve">he </w:t>
      </w:r>
      <w:r w:rsidR="00C97711" w:rsidRPr="00266377">
        <w:t>uptake</w:t>
      </w:r>
      <w:r w:rsidR="005D268B" w:rsidRPr="00266377">
        <w:t>s</w:t>
      </w:r>
      <w:r w:rsidR="00C97711" w:rsidRPr="00266377">
        <w:t xml:space="preserve"> of </w:t>
      </w:r>
      <w:r w:rsidR="00BA4330" w:rsidRPr="00266377">
        <w:t xml:space="preserve">the </w:t>
      </w:r>
      <w:r w:rsidR="00A84987" w:rsidRPr="00266377">
        <w:t xml:space="preserve">usage categories mMTC and URLLC introduced in </w:t>
      </w:r>
      <w:r w:rsidR="008E1523" w:rsidRPr="00266377">
        <w:t>IMT-2020 do not seem to be li</w:t>
      </w:r>
      <w:r w:rsidR="00520C68" w:rsidRPr="00266377">
        <w:t>m</w:t>
      </w:r>
      <w:r w:rsidR="008E1523" w:rsidRPr="00266377">
        <w:t xml:space="preserve">ited by </w:t>
      </w:r>
      <w:r w:rsidR="00520C68" w:rsidRPr="00266377">
        <w:t>the capabilities of the RIT</w:t>
      </w:r>
      <w:r w:rsidR="00B329DE">
        <w:t>.</w:t>
      </w:r>
    </w:p>
    <w:p w14:paraId="67C514D7" w14:textId="11C057FA" w:rsidR="009A79E6" w:rsidRDefault="00C97711" w:rsidP="003C1923">
      <w:pPr>
        <w:pStyle w:val="BodyText"/>
      </w:pPr>
      <w:r>
        <w:t xml:space="preserve">Based on these observations, </w:t>
      </w:r>
      <w:r w:rsidR="00977E4B">
        <w:t>the TPR values in</w:t>
      </w:r>
      <w:r w:rsidR="00977E4B" w:rsidDel="002F2562">
        <w:t xml:space="preserve"> </w:t>
      </w:r>
      <w:r w:rsidR="00C84CAC" w:rsidRPr="0090521F">
        <w:fldChar w:fldCharType="begin"/>
      </w:r>
      <w:r w:rsidR="00C84CAC" w:rsidRPr="0090521F">
        <w:instrText xml:space="preserve"> REF _Ref191720835 \h </w:instrText>
      </w:r>
      <w:r w:rsidR="00C84CAC" w:rsidRPr="0090521F">
        <w:fldChar w:fldCharType="separate"/>
      </w:r>
      <w:r w:rsidR="00C84CAC" w:rsidRPr="0090521F">
        <w:t xml:space="preserve">Table </w:t>
      </w:r>
      <w:r w:rsidR="00C84CAC" w:rsidRPr="0090521F">
        <w:rPr>
          <w:noProof/>
        </w:rPr>
        <w:t>1</w:t>
      </w:r>
      <w:r w:rsidR="00C84CAC" w:rsidRPr="0090521F">
        <w:fldChar w:fldCharType="end"/>
      </w:r>
      <w:r w:rsidR="002F2562" w:rsidRPr="0090521F">
        <w:t xml:space="preserve"> below</w:t>
      </w:r>
      <w:r w:rsidR="002F2562">
        <w:t xml:space="preserve"> are proposed.</w:t>
      </w:r>
    </w:p>
    <w:p w14:paraId="3B386FCE" w14:textId="708EBE4B" w:rsidR="00165430" w:rsidRPr="002F2562" w:rsidRDefault="00977E4B" w:rsidP="0090521F">
      <w:pPr>
        <w:pStyle w:val="Tabletitle"/>
        <w:rPr>
          <w:bCs/>
        </w:rPr>
      </w:pPr>
      <w:r w:rsidRPr="0011397E">
        <w:lastRenderedPageBreak/>
        <w:t xml:space="preserve">Table </w:t>
      </w:r>
      <w:r w:rsidRPr="0011397E">
        <w:fldChar w:fldCharType="begin"/>
      </w:r>
      <w:r w:rsidRPr="0011397E">
        <w:instrText xml:space="preserve"> SEQ Table \* ARABIC </w:instrText>
      </w:r>
      <w:r w:rsidRPr="0011397E">
        <w:fldChar w:fldCharType="separate"/>
      </w:r>
      <w:r w:rsidRPr="0011397E">
        <w:rPr>
          <w:noProof/>
        </w:rPr>
        <w:t>1</w:t>
      </w:r>
      <w:r w:rsidRPr="0011397E">
        <w:fldChar w:fldCharType="end"/>
      </w:r>
      <w:r w:rsidRPr="0011397E">
        <w:t xml:space="preserve">: </w:t>
      </w:r>
      <w:r>
        <w:t>Proposed TPR values</w:t>
      </w:r>
      <w:r w:rsidR="00161D69">
        <w:t xml:space="preserve"> for quantitative TPRs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543"/>
        <w:gridCol w:w="2272"/>
        <w:gridCol w:w="1843"/>
        <w:gridCol w:w="3969"/>
      </w:tblGrid>
      <w:tr w:rsidR="009154F8" w:rsidRPr="009154F8" w14:paraId="6964FB24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3B307C88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  <w:bCs/>
                <w:lang w:val="en-US"/>
              </w:rPr>
              <w:t>TPR</w:t>
            </w:r>
          </w:p>
        </w:tc>
        <w:tc>
          <w:tcPr>
            <w:tcW w:w="2272" w:type="dxa"/>
            <w:shd w:val="clear" w:color="auto" w:fill="auto"/>
            <w:hideMark/>
          </w:tcPr>
          <w:p w14:paraId="4E264DEA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  <w:bCs/>
                <w:lang w:val="en-US"/>
              </w:rPr>
              <w:t>IMT-2020 req</w:t>
            </w:r>
          </w:p>
        </w:tc>
        <w:tc>
          <w:tcPr>
            <w:tcW w:w="1843" w:type="dxa"/>
            <w:shd w:val="clear" w:color="auto" w:fill="auto"/>
            <w:hideMark/>
          </w:tcPr>
          <w:p w14:paraId="1189B1FA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  <w:bCs/>
                <w:lang w:val="en-US"/>
              </w:rPr>
              <w:t>IMT-2030 proposal</w:t>
            </w:r>
          </w:p>
        </w:tc>
        <w:tc>
          <w:tcPr>
            <w:tcW w:w="3969" w:type="dxa"/>
            <w:shd w:val="clear" w:color="auto" w:fill="auto"/>
            <w:hideMark/>
          </w:tcPr>
          <w:p w14:paraId="6A7D7100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Comments</w:t>
            </w:r>
          </w:p>
        </w:tc>
      </w:tr>
      <w:tr w:rsidR="009154F8" w:rsidRPr="009154F8" w14:paraId="6D5B9CEC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20394BA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Peak data rate</w:t>
            </w:r>
          </w:p>
        </w:tc>
        <w:tc>
          <w:tcPr>
            <w:tcW w:w="2272" w:type="dxa"/>
            <w:shd w:val="clear" w:color="auto" w:fill="auto"/>
            <w:hideMark/>
          </w:tcPr>
          <w:p w14:paraId="3E6D9F0D" w14:textId="770B9E01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20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Gbps</w:t>
            </w:r>
            <w:r w:rsidRPr="009154F8">
              <w:rPr>
                <w:lang w:val="en-US"/>
              </w:rPr>
              <w:br/>
              <w:t>10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Gbps</w:t>
            </w:r>
          </w:p>
        </w:tc>
        <w:tc>
          <w:tcPr>
            <w:tcW w:w="1843" w:type="dxa"/>
            <w:shd w:val="clear" w:color="auto" w:fill="auto"/>
            <w:hideMark/>
          </w:tcPr>
          <w:p w14:paraId="7EE6AD19" w14:textId="29258872" w:rsidR="009154F8" w:rsidRPr="0090521F" w:rsidRDefault="00A22CAC" w:rsidP="009154F8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 xml:space="preserve">DL: </w:t>
            </w:r>
            <w:r w:rsidR="00B92A06">
              <w:rPr>
                <w:lang w:val="en-US"/>
              </w:rPr>
              <w:t>50</w:t>
            </w:r>
            <w:r w:rsidR="00C913FA">
              <w:rPr>
                <w:lang w:val="en-US"/>
              </w:rPr>
              <w:t> </w:t>
            </w:r>
            <w:r w:rsidR="00B92A06">
              <w:rPr>
                <w:lang w:val="en-US"/>
              </w:rPr>
              <w:t>Gbps</w:t>
            </w:r>
            <w:r w:rsidR="00315B62">
              <w:rPr>
                <w:lang w:val="en-US"/>
              </w:rPr>
              <w:br/>
            </w:r>
            <w:r>
              <w:rPr>
                <w:lang w:val="en-US"/>
              </w:rPr>
              <w:t xml:space="preserve">UL: </w:t>
            </w:r>
            <w:r w:rsidR="00315B62">
              <w:rPr>
                <w:lang w:val="en-US"/>
              </w:rPr>
              <w:t>2</w:t>
            </w:r>
            <w:r w:rsidR="00E37688">
              <w:rPr>
                <w:lang w:val="en-US"/>
              </w:rPr>
              <w:t>5</w:t>
            </w:r>
            <w:r w:rsidR="00C913FA">
              <w:rPr>
                <w:lang w:val="en-US"/>
              </w:rPr>
              <w:t> </w:t>
            </w:r>
            <w:r w:rsidR="00315B62">
              <w:rPr>
                <w:lang w:val="en-US"/>
              </w:rPr>
              <w:t>Gbps</w:t>
            </w:r>
          </w:p>
        </w:tc>
        <w:tc>
          <w:tcPr>
            <w:tcW w:w="3969" w:type="dxa"/>
            <w:shd w:val="clear" w:color="auto" w:fill="auto"/>
            <w:hideMark/>
          </w:tcPr>
          <w:p w14:paraId="728B8433" w14:textId="77777777" w:rsidR="009154F8" w:rsidRPr="009154F8" w:rsidRDefault="009154F8" w:rsidP="009154F8">
            <w:pPr>
              <w:pStyle w:val="BodyText"/>
            </w:pPr>
            <w:r w:rsidRPr="009154F8">
              <w:t> </w:t>
            </w:r>
          </w:p>
        </w:tc>
      </w:tr>
      <w:tr w:rsidR="009154F8" w:rsidRPr="00320949" w14:paraId="1E638EB2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EA00870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User experienced data rate</w:t>
            </w:r>
          </w:p>
        </w:tc>
        <w:tc>
          <w:tcPr>
            <w:tcW w:w="2272" w:type="dxa"/>
            <w:shd w:val="clear" w:color="auto" w:fill="auto"/>
            <w:hideMark/>
          </w:tcPr>
          <w:p w14:paraId="0C709086" w14:textId="5E9EB3D6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100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Mbps</w:t>
            </w:r>
            <w:r w:rsidRPr="009154F8">
              <w:rPr>
                <w:lang w:val="en-US"/>
              </w:rPr>
              <w:br/>
              <w:t>50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Mbps</w:t>
            </w:r>
          </w:p>
        </w:tc>
        <w:tc>
          <w:tcPr>
            <w:tcW w:w="1843" w:type="dxa"/>
            <w:shd w:val="clear" w:color="auto" w:fill="auto"/>
            <w:hideMark/>
          </w:tcPr>
          <w:p w14:paraId="61E155A2" w14:textId="1AFBD675" w:rsidR="009154F8" w:rsidRPr="009154F8" w:rsidRDefault="004059EB" w:rsidP="009154F8">
            <w:pPr>
              <w:pStyle w:val="BodyText"/>
            </w:pPr>
            <w:r>
              <w:t>TBD</w:t>
            </w:r>
          </w:p>
        </w:tc>
        <w:tc>
          <w:tcPr>
            <w:tcW w:w="3969" w:type="dxa"/>
            <w:shd w:val="clear" w:color="auto" w:fill="auto"/>
          </w:tcPr>
          <w:p w14:paraId="1C9F17DF" w14:textId="3ADC4A82" w:rsidR="009154F8" w:rsidRPr="009154F8" w:rsidRDefault="00353010" w:rsidP="009154F8">
            <w:pPr>
              <w:pStyle w:val="BodyText"/>
            </w:pPr>
            <w:r>
              <w:t>P</w:t>
            </w:r>
            <w:r w:rsidR="009B06D8">
              <w:t>ropose</w:t>
            </w:r>
            <w:r>
              <w:t>d</w:t>
            </w:r>
            <w:r w:rsidR="009B06D8">
              <w:t xml:space="preserve"> to revisit </w:t>
            </w:r>
            <w:r w:rsidR="00C40FB1">
              <w:t xml:space="preserve">the </w:t>
            </w:r>
            <w:r w:rsidR="009B06D8">
              <w:t>e</w:t>
            </w:r>
            <w:r w:rsidR="00152FEB">
              <w:t xml:space="preserve">valuation methodology </w:t>
            </w:r>
            <w:r w:rsidR="009B06D8">
              <w:t>before setting value</w:t>
            </w:r>
            <w:r w:rsidR="007875BE">
              <w:t>s.</w:t>
            </w:r>
          </w:p>
        </w:tc>
      </w:tr>
      <w:tr w:rsidR="009154F8" w:rsidRPr="00A16E30" w14:paraId="358916B7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C65FD7B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Peak spectral efficiency</w:t>
            </w:r>
          </w:p>
        </w:tc>
        <w:tc>
          <w:tcPr>
            <w:tcW w:w="2272" w:type="dxa"/>
            <w:shd w:val="clear" w:color="auto" w:fill="auto"/>
            <w:hideMark/>
          </w:tcPr>
          <w:p w14:paraId="1FBA4814" w14:textId="5DA210A0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30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bps/Hz</w:t>
            </w:r>
            <w:r w:rsidRPr="009154F8">
              <w:rPr>
                <w:lang w:val="en-US"/>
              </w:rPr>
              <w:br/>
              <w:t>15</w:t>
            </w:r>
            <w:r w:rsidR="00C913FA">
              <w:rPr>
                <w:lang w:val="en-US"/>
              </w:rPr>
              <w:t> </w:t>
            </w:r>
            <w:r w:rsidRPr="009154F8">
              <w:rPr>
                <w:lang w:val="en-US"/>
              </w:rPr>
              <w:t>bps/Hz</w:t>
            </w:r>
          </w:p>
        </w:tc>
        <w:tc>
          <w:tcPr>
            <w:tcW w:w="1843" w:type="dxa"/>
            <w:shd w:val="clear" w:color="auto" w:fill="auto"/>
            <w:hideMark/>
          </w:tcPr>
          <w:p w14:paraId="4020E13D" w14:textId="1BC13B48" w:rsidR="009154F8" w:rsidRPr="00A16E30" w:rsidRDefault="00A22CAC" w:rsidP="009154F8">
            <w:pPr>
              <w:pStyle w:val="BodyText"/>
              <w:rPr>
                <w:lang w:val="fr-BE"/>
              </w:rPr>
            </w:pPr>
            <w:r w:rsidRPr="00A16E30">
              <w:rPr>
                <w:lang w:val="fr-BE"/>
              </w:rPr>
              <w:t xml:space="preserve">DL: </w:t>
            </w:r>
            <w:r w:rsidR="00776829" w:rsidRPr="00A16E30">
              <w:rPr>
                <w:lang w:val="fr-BE"/>
              </w:rPr>
              <w:t>50</w:t>
            </w:r>
            <w:r w:rsidR="00C81F15">
              <w:rPr>
                <w:lang w:val="fr-BE"/>
              </w:rPr>
              <w:t> </w:t>
            </w:r>
            <w:r w:rsidRPr="00A16E30">
              <w:rPr>
                <w:lang w:val="fr-BE"/>
              </w:rPr>
              <w:t>bps/Hz</w:t>
            </w:r>
            <w:r w:rsidR="00F9382C" w:rsidRPr="00A16E30">
              <w:rPr>
                <w:lang w:val="fr-BE"/>
              </w:rPr>
              <w:br/>
            </w:r>
            <w:r w:rsidRPr="00A16E30">
              <w:rPr>
                <w:lang w:val="fr-BE"/>
              </w:rPr>
              <w:t xml:space="preserve">UL: </w:t>
            </w:r>
            <w:r w:rsidR="00F9382C" w:rsidRPr="00A16E30">
              <w:rPr>
                <w:lang w:val="fr-BE"/>
              </w:rPr>
              <w:t>2</w:t>
            </w:r>
            <w:r w:rsidR="00776829" w:rsidRPr="00A16E30">
              <w:rPr>
                <w:lang w:val="fr-BE"/>
              </w:rPr>
              <w:t>5</w:t>
            </w:r>
            <w:r w:rsidR="00C81F15">
              <w:rPr>
                <w:lang w:val="fr-BE"/>
              </w:rPr>
              <w:t> </w:t>
            </w:r>
            <w:r w:rsidRPr="00A16E30">
              <w:rPr>
                <w:lang w:val="fr-BE"/>
              </w:rPr>
              <w:t>bps/Hz</w:t>
            </w:r>
          </w:p>
        </w:tc>
        <w:tc>
          <w:tcPr>
            <w:tcW w:w="3969" w:type="dxa"/>
            <w:shd w:val="clear" w:color="auto" w:fill="auto"/>
          </w:tcPr>
          <w:p w14:paraId="486DC0C5" w14:textId="77777777" w:rsidR="009154F8" w:rsidRPr="00A16E30" w:rsidRDefault="009154F8" w:rsidP="009154F8">
            <w:pPr>
              <w:pStyle w:val="BodyText"/>
              <w:rPr>
                <w:lang w:val="fr-BE"/>
              </w:rPr>
            </w:pPr>
          </w:p>
        </w:tc>
      </w:tr>
      <w:tr w:rsidR="009154F8" w:rsidRPr="009154F8" w14:paraId="44D72448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7393974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  <w:bCs/>
                <w:lang w:val="en-US"/>
              </w:rPr>
              <w:t>Average and 5%tile spectral efficiency</w:t>
            </w:r>
          </w:p>
        </w:tc>
        <w:tc>
          <w:tcPr>
            <w:tcW w:w="2272" w:type="dxa"/>
            <w:shd w:val="clear" w:color="auto" w:fill="auto"/>
            <w:hideMark/>
          </w:tcPr>
          <w:p w14:paraId="195E0237" w14:textId="14D06FE0" w:rsidR="009154F8" w:rsidRPr="009154F8" w:rsidRDefault="004B0BF7" w:rsidP="009154F8">
            <w:pPr>
              <w:pStyle w:val="BodyText"/>
            </w:pPr>
            <w:r>
              <w:rPr>
                <w:lang w:val="en-US"/>
              </w:rPr>
              <w:t xml:space="preserve">DL: </w:t>
            </w:r>
            <w:r w:rsidR="009154F8" w:rsidRPr="009154F8">
              <w:rPr>
                <w:lang w:val="en-US"/>
              </w:rPr>
              <w:t>3.3-9.0, 0.12-0.3</w:t>
            </w:r>
            <w:r w:rsidR="009154F8" w:rsidRPr="009154F8">
              <w:rPr>
                <w:lang w:val="en-US"/>
              </w:rPr>
              <w:br/>
            </w:r>
            <w:r>
              <w:rPr>
                <w:lang w:val="en-US"/>
              </w:rPr>
              <w:t xml:space="preserve">UL: </w:t>
            </w:r>
            <w:r w:rsidR="009154F8" w:rsidRPr="009154F8">
              <w:rPr>
                <w:lang w:val="en-US"/>
              </w:rPr>
              <w:t>1.6-6.75,0.045-0.21</w:t>
            </w:r>
            <w:r w:rsidR="00EF06E7">
              <w:rPr>
                <w:lang w:val="en-US"/>
              </w:rPr>
              <w:br/>
            </w:r>
            <w:r w:rsidR="00EF06E7">
              <w:t>(b</w:t>
            </w:r>
            <w:r w:rsidR="00D06735">
              <w:t>i</w:t>
            </w:r>
            <w:r w:rsidR="00EF06E7">
              <w:t>ts/s/Hz)</w:t>
            </w:r>
          </w:p>
        </w:tc>
        <w:tc>
          <w:tcPr>
            <w:tcW w:w="1843" w:type="dxa"/>
            <w:shd w:val="clear" w:color="auto" w:fill="auto"/>
            <w:hideMark/>
          </w:tcPr>
          <w:p w14:paraId="3B5C877C" w14:textId="51A29D3E" w:rsidR="009154F8" w:rsidRPr="0090521F" w:rsidRDefault="00227299" w:rsidP="009154F8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2-</w:t>
            </w:r>
            <w:r w:rsidR="00211C78">
              <w:rPr>
                <w:lang w:val="en-US"/>
              </w:rPr>
              <w:t>3x IMT-2020</w:t>
            </w:r>
          </w:p>
        </w:tc>
        <w:tc>
          <w:tcPr>
            <w:tcW w:w="3969" w:type="dxa"/>
            <w:shd w:val="clear" w:color="auto" w:fill="auto"/>
          </w:tcPr>
          <w:p w14:paraId="67C67DDB" w14:textId="60AAC5D1" w:rsidR="00F0676E" w:rsidRPr="009154F8" w:rsidRDefault="00211C78" w:rsidP="00F96D4A">
            <w:pPr>
              <w:pStyle w:val="BodyText"/>
            </w:pPr>
            <w:r>
              <w:t xml:space="preserve">This is enabled with </w:t>
            </w:r>
            <w:r w:rsidR="00F0676E">
              <w:t>more antenna elements</w:t>
            </w:r>
            <w:r w:rsidR="00C81585">
              <w:t xml:space="preserve"> than used for IMT-2020. Different factors of improvements could be considered in different </w:t>
            </w:r>
            <w:r w:rsidR="00F96D4A">
              <w:t>test environments</w:t>
            </w:r>
            <w:r w:rsidR="00C81585">
              <w:t>.</w:t>
            </w:r>
          </w:p>
        </w:tc>
      </w:tr>
      <w:tr w:rsidR="009154F8" w:rsidRPr="009154F8" w14:paraId="50E8F5B6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0C97C350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Area traffic capacity</w:t>
            </w:r>
          </w:p>
        </w:tc>
        <w:tc>
          <w:tcPr>
            <w:tcW w:w="2272" w:type="dxa"/>
            <w:shd w:val="clear" w:color="auto" w:fill="auto"/>
            <w:hideMark/>
          </w:tcPr>
          <w:p w14:paraId="352C8FC8" w14:textId="4D00B4BD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10</w:t>
            </w:r>
            <w:r w:rsidR="00BB7FA2">
              <w:rPr>
                <w:lang w:val="en-US"/>
              </w:rPr>
              <w:t> </w:t>
            </w:r>
            <w:r w:rsidRPr="009154F8">
              <w:rPr>
                <w:lang w:val="en-US"/>
              </w:rPr>
              <w:t>Mbps/m2</w:t>
            </w:r>
          </w:p>
        </w:tc>
        <w:tc>
          <w:tcPr>
            <w:tcW w:w="1843" w:type="dxa"/>
            <w:shd w:val="clear" w:color="auto" w:fill="auto"/>
            <w:hideMark/>
          </w:tcPr>
          <w:p w14:paraId="739406F3" w14:textId="0696EB21" w:rsidR="009154F8" w:rsidRPr="009154F8" w:rsidRDefault="002933A7" w:rsidP="009154F8">
            <w:pPr>
              <w:pStyle w:val="BodyText"/>
            </w:pPr>
            <w:r>
              <w:t>30</w:t>
            </w:r>
            <w:r w:rsidR="00BB7FA2">
              <w:t> </w:t>
            </w:r>
            <w:r>
              <w:t>Mbps/m2</w:t>
            </w:r>
          </w:p>
        </w:tc>
        <w:tc>
          <w:tcPr>
            <w:tcW w:w="3969" w:type="dxa"/>
            <w:shd w:val="clear" w:color="auto" w:fill="auto"/>
          </w:tcPr>
          <w:p w14:paraId="10DB8779" w14:textId="20CAD180" w:rsidR="009154F8" w:rsidRPr="009154F8" w:rsidRDefault="009154F8" w:rsidP="009154F8">
            <w:pPr>
              <w:pStyle w:val="BodyText"/>
            </w:pPr>
          </w:p>
        </w:tc>
      </w:tr>
      <w:tr w:rsidR="009154F8" w:rsidRPr="009154F8" w14:paraId="4C8380D1" w14:textId="77777777" w:rsidTr="0090521F">
        <w:trPr>
          <w:trHeight w:val="263"/>
        </w:trPr>
        <w:tc>
          <w:tcPr>
            <w:tcW w:w="2543" w:type="dxa"/>
            <w:shd w:val="clear" w:color="auto" w:fill="auto"/>
            <w:hideMark/>
          </w:tcPr>
          <w:p w14:paraId="14272F45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Connection density</w:t>
            </w:r>
          </w:p>
        </w:tc>
        <w:tc>
          <w:tcPr>
            <w:tcW w:w="2272" w:type="dxa"/>
            <w:shd w:val="clear" w:color="auto" w:fill="auto"/>
            <w:hideMark/>
          </w:tcPr>
          <w:p w14:paraId="3E4D2FFA" w14:textId="667745F0" w:rsidR="009154F8" w:rsidRPr="009154F8" w:rsidRDefault="00F728CF" w:rsidP="009154F8">
            <w:pPr>
              <w:pStyle w:val="BodyText"/>
            </w:pPr>
            <w:r w:rsidRPr="009154F8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  <w:r w:rsidRPr="0090521F">
              <w:rPr>
                <w:vertAlign w:val="superscript"/>
                <w:lang w:val="en-US"/>
              </w:rPr>
              <w:t>6</w:t>
            </w:r>
            <w:r w:rsidR="009154F8" w:rsidRPr="009154F8">
              <w:rPr>
                <w:lang w:val="en-US"/>
              </w:rPr>
              <w:t>/km</w:t>
            </w:r>
            <w:r w:rsidR="009154F8" w:rsidRPr="0090521F">
              <w:rPr>
                <w:vertAlign w:val="superscript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14:paraId="619B4EF3" w14:textId="397F8008" w:rsidR="009154F8" w:rsidRPr="009154F8" w:rsidRDefault="00F728CF" w:rsidP="009154F8">
            <w:pPr>
              <w:pStyle w:val="BodyText"/>
            </w:pPr>
            <w:r w:rsidRPr="009154F8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  <w:r w:rsidRPr="00994E73">
              <w:rPr>
                <w:vertAlign w:val="superscript"/>
                <w:lang w:val="en-US"/>
              </w:rPr>
              <w:t>6</w:t>
            </w:r>
            <w:r w:rsidRPr="009154F8">
              <w:rPr>
                <w:lang w:val="en-US"/>
              </w:rPr>
              <w:t>/</w:t>
            </w:r>
            <w:r w:rsidR="00335735" w:rsidRPr="009154F8">
              <w:rPr>
                <w:lang w:val="en-US"/>
              </w:rPr>
              <w:t>km</w:t>
            </w:r>
            <w:r w:rsidR="00335735" w:rsidRPr="00994E73">
              <w:rPr>
                <w:vertAlign w:val="superscript"/>
                <w:lang w:val="en-US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1E30ADAD" w14:textId="4B14B3A7" w:rsidR="009154F8" w:rsidRPr="009154F8" w:rsidRDefault="00F728CF" w:rsidP="009154F8">
            <w:pPr>
              <w:pStyle w:val="BodyText"/>
            </w:pPr>
            <w:r>
              <w:t>Not</w:t>
            </w:r>
            <w:r w:rsidR="00595B0D">
              <w:t xml:space="preserve"> see</w:t>
            </w:r>
            <w:r w:rsidR="00A835BF">
              <w:t>n</w:t>
            </w:r>
            <w:r w:rsidR="00595B0D">
              <w:t xml:space="preserve"> as limiting</w:t>
            </w:r>
            <w:r w:rsidR="00F32971">
              <w:t xml:space="preserve"> </w:t>
            </w:r>
            <w:r w:rsidR="00C86E19">
              <w:t xml:space="preserve">for </w:t>
            </w:r>
            <w:r w:rsidR="00F32971">
              <w:t>mMTC</w:t>
            </w:r>
            <w:r>
              <w:t>/MC</w:t>
            </w:r>
            <w:r w:rsidR="00F32971">
              <w:t xml:space="preserve"> usage.</w:t>
            </w:r>
          </w:p>
        </w:tc>
      </w:tr>
      <w:tr w:rsidR="009154F8" w:rsidRPr="009154F8" w14:paraId="02A8E00F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BF1A9E4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Mobility</w:t>
            </w:r>
          </w:p>
        </w:tc>
        <w:tc>
          <w:tcPr>
            <w:tcW w:w="2272" w:type="dxa"/>
            <w:shd w:val="clear" w:color="auto" w:fill="auto"/>
            <w:hideMark/>
          </w:tcPr>
          <w:p w14:paraId="310F731C" w14:textId="10274F19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10-500</w:t>
            </w:r>
            <w:r w:rsidR="00F728CF">
              <w:rPr>
                <w:lang w:val="en-US"/>
              </w:rPr>
              <w:t> </w:t>
            </w:r>
            <w:r w:rsidRPr="009154F8">
              <w:rPr>
                <w:lang w:val="en-US"/>
              </w:rPr>
              <w:t>km/h and</w:t>
            </w:r>
            <w:r w:rsidRPr="009154F8">
              <w:rPr>
                <w:lang w:val="en-US"/>
              </w:rPr>
              <w:br/>
              <w:t>1.5-0.45</w:t>
            </w:r>
            <w:r w:rsidR="00F728CF">
              <w:rPr>
                <w:lang w:val="en-US"/>
              </w:rPr>
              <w:t> </w:t>
            </w:r>
            <w:r w:rsidRPr="009154F8">
              <w:rPr>
                <w:lang w:val="en-US"/>
              </w:rPr>
              <w:t>bps/Hz</w:t>
            </w:r>
          </w:p>
        </w:tc>
        <w:tc>
          <w:tcPr>
            <w:tcW w:w="1843" w:type="dxa"/>
            <w:shd w:val="clear" w:color="auto" w:fill="auto"/>
            <w:hideMark/>
          </w:tcPr>
          <w:p w14:paraId="3AC3B100" w14:textId="48F27E44" w:rsidR="009154F8" w:rsidRPr="009154F8" w:rsidRDefault="00947DE4" w:rsidP="009154F8">
            <w:pPr>
              <w:pStyle w:val="BodyText"/>
            </w:pPr>
            <w:r>
              <w:t>TBD</w:t>
            </w:r>
          </w:p>
        </w:tc>
        <w:tc>
          <w:tcPr>
            <w:tcW w:w="3969" w:type="dxa"/>
            <w:shd w:val="clear" w:color="auto" w:fill="auto"/>
            <w:hideMark/>
          </w:tcPr>
          <w:p w14:paraId="006A220C" w14:textId="27ABA46C" w:rsidR="009154F8" w:rsidRPr="009154F8" w:rsidRDefault="00893BAB" w:rsidP="009154F8">
            <w:pPr>
              <w:pStyle w:val="BodyText"/>
            </w:pPr>
            <w:r>
              <w:t>Air-to-ground links may require higher speeds</w:t>
            </w:r>
            <w:r w:rsidR="000045AF">
              <w:t xml:space="preserve">. </w:t>
            </w:r>
            <w:r w:rsidR="005E3D32">
              <w:t>Possibly that does</w:t>
            </w:r>
            <w:r w:rsidR="001D2E6E">
              <w:t xml:space="preserve"> </w:t>
            </w:r>
            <w:r w:rsidR="00EC76C2">
              <w:t xml:space="preserve">not need to </w:t>
            </w:r>
            <w:r w:rsidR="009D4010">
              <w:t xml:space="preserve">be </w:t>
            </w:r>
            <w:r w:rsidR="006335F7">
              <w:t>represented by a</w:t>
            </w:r>
            <w:r w:rsidR="00B35BD7">
              <w:t>n IMT-2030 TPR</w:t>
            </w:r>
            <w:r w:rsidR="00413BF3">
              <w:t>.</w:t>
            </w:r>
          </w:p>
        </w:tc>
      </w:tr>
      <w:tr w:rsidR="009154F8" w:rsidRPr="009154F8" w14:paraId="5CCE48F7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23A84DAF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Mobility Interruption Time</w:t>
            </w:r>
          </w:p>
        </w:tc>
        <w:tc>
          <w:tcPr>
            <w:tcW w:w="2272" w:type="dxa"/>
            <w:shd w:val="clear" w:color="auto" w:fill="auto"/>
            <w:hideMark/>
          </w:tcPr>
          <w:p w14:paraId="0AB8F453" w14:textId="6D52192C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0</w:t>
            </w:r>
            <w:r w:rsidR="006D1F8A">
              <w:rPr>
                <w:lang w:val="en-US"/>
              </w:rPr>
              <w:t> </w:t>
            </w:r>
            <w:r w:rsidRPr="009154F8">
              <w:rPr>
                <w:lang w:val="en-US"/>
              </w:rPr>
              <w:t>ms</w:t>
            </w:r>
          </w:p>
        </w:tc>
        <w:tc>
          <w:tcPr>
            <w:tcW w:w="1843" w:type="dxa"/>
            <w:shd w:val="clear" w:color="auto" w:fill="auto"/>
            <w:hideMark/>
          </w:tcPr>
          <w:p w14:paraId="4027BFA9" w14:textId="77777777" w:rsidR="009154F8" w:rsidRPr="009154F8" w:rsidRDefault="009154F8" w:rsidP="009154F8">
            <w:pPr>
              <w:pStyle w:val="BodyText"/>
            </w:pPr>
          </w:p>
        </w:tc>
        <w:tc>
          <w:tcPr>
            <w:tcW w:w="3969" w:type="dxa"/>
            <w:shd w:val="clear" w:color="auto" w:fill="auto"/>
            <w:hideMark/>
          </w:tcPr>
          <w:p w14:paraId="4FF09D45" w14:textId="77777777" w:rsidR="009154F8" w:rsidRPr="009154F8" w:rsidRDefault="009154F8" w:rsidP="009154F8">
            <w:pPr>
              <w:pStyle w:val="BodyText"/>
            </w:pPr>
          </w:p>
        </w:tc>
      </w:tr>
      <w:tr w:rsidR="009154F8" w:rsidRPr="009154F8" w14:paraId="4208FB36" w14:textId="77777777" w:rsidTr="0090521F">
        <w:trPr>
          <w:trHeight w:val="654"/>
        </w:trPr>
        <w:tc>
          <w:tcPr>
            <w:tcW w:w="2543" w:type="dxa"/>
            <w:shd w:val="clear" w:color="auto" w:fill="auto"/>
            <w:hideMark/>
          </w:tcPr>
          <w:p w14:paraId="70D210F5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Latency (UP and CP)</w:t>
            </w:r>
          </w:p>
        </w:tc>
        <w:tc>
          <w:tcPr>
            <w:tcW w:w="2272" w:type="dxa"/>
            <w:shd w:val="clear" w:color="auto" w:fill="auto"/>
            <w:hideMark/>
          </w:tcPr>
          <w:p w14:paraId="45E1700E" w14:textId="4071D100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1</w:t>
            </w:r>
            <w:r w:rsidR="00637D61">
              <w:rPr>
                <w:lang w:val="en-US"/>
              </w:rPr>
              <w:t> </w:t>
            </w:r>
            <w:r w:rsidRPr="009154F8">
              <w:rPr>
                <w:lang w:val="en-US"/>
              </w:rPr>
              <w:t>ms URLLC, 4ms MBB</w:t>
            </w:r>
            <w:r w:rsidRPr="009154F8">
              <w:rPr>
                <w:lang w:val="en-US"/>
              </w:rPr>
              <w:br/>
              <w:t>20ms (10ms opt</w:t>
            </w:r>
            <w:r w:rsidR="00EE58C1">
              <w:rPr>
                <w:lang w:val="en-US"/>
              </w:rPr>
              <w:t>ional</w:t>
            </w:r>
            <w:r w:rsidRPr="009154F8">
              <w:rPr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hideMark/>
          </w:tcPr>
          <w:p w14:paraId="6A746F18" w14:textId="2EEBE8EB" w:rsidR="009154F8" w:rsidRPr="0090521F" w:rsidRDefault="008620A3" w:rsidP="009154F8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Same as</w:t>
            </w:r>
            <w:r w:rsidR="00AB57A6">
              <w:rPr>
                <w:lang w:val="en-US"/>
              </w:rPr>
              <w:t xml:space="preserve"> IMT-2020</w:t>
            </w:r>
          </w:p>
        </w:tc>
        <w:tc>
          <w:tcPr>
            <w:tcW w:w="3969" w:type="dxa"/>
            <w:shd w:val="clear" w:color="auto" w:fill="auto"/>
            <w:hideMark/>
          </w:tcPr>
          <w:p w14:paraId="0FD6E482" w14:textId="369291DB" w:rsidR="009154F8" w:rsidRPr="009154F8" w:rsidRDefault="00C86E19" w:rsidP="009154F8">
            <w:pPr>
              <w:pStyle w:val="BodyText"/>
            </w:pPr>
            <w:r>
              <w:t>It is</w:t>
            </w:r>
            <w:r w:rsidR="00BE705E">
              <w:t xml:space="preserve"> not see</w:t>
            </w:r>
            <w:r>
              <w:t>n that</w:t>
            </w:r>
            <w:r w:rsidR="00BE705E">
              <w:t xml:space="preserve"> </w:t>
            </w:r>
            <w:r w:rsidR="00662F24">
              <w:t xml:space="preserve">the </w:t>
            </w:r>
            <w:r w:rsidR="00327046">
              <w:t xml:space="preserve">IMT-2020 values </w:t>
            </w:r>
            <w:r w:rsidR="00BE705E">
              <w:t>a</w:t>
            </w:r>
            <w:r>
              <w:t>re</w:t>
            </w:r>
            <w:r w:rsidR="00BE705E">
              <w:t xml:space="preserve"> limitin</w:t>
            </w:r>
            <w:r w:rsidR="00662F24">
              <w:t>g</w:t>
            </w:r>
            <w:r w:rsidR="00F53F70">
              <w:t xml:space="preserve"> usage</w:t>
            </w:r>
            <w:r w:rsidR="00662F24">
              <w:t>.</w:t>
            </w:r>
            <w:r w:rsidR="006B24FB">
              <w:t xml:space="preserve"> </w:t>
            </w:r>
            <w:r>
              <w:t>P</w:t>
            </w:r>
            <w:r w:rsidR="006B24FB">
              <w:t>ropose</w:t>
            </w:r>
            <w:r>
              <w:t>d</w:t>
            </w:r>
            <w:r w:rsidR="006B24FB">
              <w:t xml:space="preserve"> to focus on the composite </w:t>
            </w:r>
            <w:r w:rsidR="004F1824">
              <w:t xml:space="preserve">requirement on </w:t>
            </w:r>
            <w:r w:rsidR="002A06B0">
              <w:t>bitrate, delay and reliability TPR instead.</w:t>
            </w:r>
          </w:p>
        </w:tc>
      </w:tr>
      <w:tr w:rsidR="009154F8" w:rsidRPr="009154F8" w14:paraId="10ADD6C1" w14:textId="77777777" w:rsidTr="0090521F">
        <w:trPr>
          <w:trHeight w:val="738"/>
        </w:trPr>
        <w:tc>
          <w:tcPr>
            <w:tcW w:w="2543" w:type="dxa"/>
            <w:shd w:val="clear" w:color="auto" w:fill="auto"/>
            <w:hideMark/>
          </w:tcPr>
          <w:p w14:paraId="6D9A11FE" w14:textId="77777777" w:rsidR="009154F8" w:rsidRPr="009154F8" w:rsidRDefault="009154F8" w:rsidP="009154F8">
            <w:pPr>
              <w:pStyle w:val="BodyText"/>
            </w:pPr>
            <w:r w:rsidRPr="009154F8">
              <w:rPr>
                <w:b/>
              </w:rPr>
              <w:t>Reliability</w:t>
            </w:r>
          </w:p>
        </w:tc>
        <w:tc>
          <w:tcPr>
            <w:tcW w:w="2272" w:type="dxa"/>
            <w:shd w:val="clear" w:color="auto" w:fill="auto"/>
            <w:hideMark/>
          </w:tcPr>
          <w:p w14:paraId="4AB13323" w14:textId="110F54C3" w:rsidR="009154F8" w:rsidRPr="009154F8" w:rsidRDefault="009154F8" w:rsidP="009154F8">
            <w:pPr>
              <w:pStyle w:val="BodyText"/>
            </w:pPr>
            <w:r w:rsidRPr="009154F8">
              <w:rPr>
                <w:lang w:val="en-US"/>
              </w:rPr>
              <w:t>99.999% for 32B in 1</w:t>
            </w:r>
            <w:r w:rsidR="004F1824">
              <w:rPr>
                <w:lang w:val="en-US"/>
              </w:rPr>
              <w:t> </w:t>
            </w:r>
            <w:r w:rsidRPr="009154F8">
              <w:rPr>
                <w:lang w:val="en-US"/>
              </w:rPr>
              <w:t>ms</w:t>
            </w:r>
          </w:p>
        </w:tc>
        <w:tc>
          <w:tcPr>
            <w:tcW w:w="1843" w:type="dxa"/>
            <w:shd w:val="clear" w:color="auto" w:fill="auto"/>
            <w:hideMark/>
          </w:tcPr>
          <w:p w14:paraId="379BCC95" w14:textId="4E4FCD97" w:rsidR="009154F8" w:rsidRPr="0090521F" w:rsidRDefault="00AB57A6" w:rsidP="009154F8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Same as IMT-2020</w:t>
            </w:r>
          </w:p>
        </w:tc>
        <w:tc>
          <w:tcPr>
            <w:tcW w:w="3969" w:type="dxa"/>
            <w:shd w:val="clear" w:color="auto" w:fill="auto"/>
            <w:hideMark/>
          </w:tcPr>
          <w:p w14:paraId="6F043D3A" w14:textId="29BA13E7" w:rsidR="009154F8" w:rsidRPr="009154F8" w:rsidRDefault="002A06B0" w:rsidP="009154F8">
            <w:pPr>
              <w:pStyle w:val="BodyText"/>
            </w:pPr>
            <w:r>
              <w:t>We do not see this as limiting for URLLC usage.</w:t>
            </w:r>
          </w:p>
        </w:tc>
      </w:tr>
      <w:tr w:rsidR="00FE1D20" w:rsidRPr="009154F8" w14:paraId="180183D8" w14:textId="77777777" w:rsidTr="0090521F">
        <w:trPr>
          <w:trHeight w:val="738"/>
        </w:trPr>
        <w:tc>
          <w:tcPr>
            <w:tcW w:w="2543" w:type="dxa"/>
            <w:shd w:val="clear" w:color="auto" w:fill="auto"/>
          </w:tcPr>
          <w:p w14:paraId="5ED1F975" w14:textId="52FFEBC0" w:rsidR="00FE1D20" w:rsidRPr="009154F8" w:rsidRDefault="00873E1B" w:rsidP="009154F8">
            <w:pPr>
              <w:pStyle w:val="BodyText"/>
              <w:rPr>
                <w:b/>
              </w:rPr>
            </w:pPr>
            <w:r>
              <w:rPr>
                <w:b/>
              </w:rPr>
              <w:t>Bandwidth</w:t>
            </w:r>
          </w:p>
        </w:tc>
        <w:tc>
          <w:tcPr>
            <w:tcW w:w="2272" w:type="dxa"/>
            <w:shd w:val="clear" w:color="auto" w:fill="auto"/>
          </w:tcPr>
          <w:p w14:paraId="385BF04B" w14:textId="45C83D16" w:rsidR="00FE1D20" w:rsidRPr="009154F8" w:rsidRDefault="0062429B" w:rsidP="009154F8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200 MHz</w:t>
            </w:r>
          </w:p>
        </w:tc>
        <w:tc>
          <w:tcPr>
            <w:tcW w:w="1843" w:type="dxa"/>
            <w:shd w:val="clear" w:color="auto" w:fill="auto"/>
          </w:tcPr>
          <w:p w14:paraId="3A1E5193" w14:textId="35749D9C" w:rsidR="00FE1D20" w:rsidRPr="009154F8" w:rsidRDefault="0062429B" w:rsidP="009154F8">
            <w:pPr>
              <w:pStyle w:val="BodyText"/>
            </w:pPr>
            <w:r>
              <w:t>2x IMT-2020</w:t>
            </w:r>
          </w:p>
        </w:tc>
        <w:tc>
          <w:tcPr>
            <w:tcW w:w="3969" w:type="dxa"/>
            <w:shd w:val="clear" w:color="auto" w:fill="auto"/>
          </w:tcPr>
          <w:p w14:paraId="382C568F" w14:textId="77777777" w:rsidR="00FE1D20" w:rsidRPr="009154F8" w:rsidRDefault="00FE1D20" w:rsidP="009154F8">
            <w:pPr>
              <w:pStyle w:val="BodyText"/>
            </w:pPr>
          </w:p>
        </w:tc>
      </w:tr>
      <w:tr w:rsidR="00D240B0" w:rsidRPr="009154F8" w14:paraId="1FA26A74" w14:textId="77777777" w:rsidTr="0090521F">
        <w:trPr>
          <w:trHeight w:val="738"/>
        </w:trPr>
        <w:tc>
          <w:tcPr>
            <w:tcW w:w="2543" w:type="dxa"/>
            <w:shd w:val="clear" w:color="auto" w:fill="auto"/>
          </w:tcPr>
          <w:p w14:paraId="2FDCF37A" w14:textId="0B3D7506" w:rsidR="00D240B0" w:rsidRDefault="00D240B0" w:rsidP="00D240B0">
            <w:pPr>
              <w:pStyle w:val="BodyText"/>
              <w:rPr>
                <w:b/>
              </w:rPr>
            </w:pPr>
            <w:r>
              <w:rPr>
                <w:b/>
              </w:rPr>
              <w:t>Positioning</w:t>
            </w:r>
          </w:p>
        </w:tc>
        <w:tc>
          <w:tcPr>
            <w:tcW w:w="2272" w:type="dxa"/>
            <w:shd w:val="clear" w:color="auto" w:fill="auto"/>
          </w:tcPr>
          <w:p w14:paraId="4A7554DA" w14:textId="4555D097" w:rsidR="00D240B0" w:rsidRPr="009154F8" w:rsidRDefault="00D240B0" w:rsidP="00D240B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451E9E" w14:textId="0BCEBE60" w:rsidR="00D240B0" w:rsidRPr="009154F8" w:rsidRDefault="00D240B0" w:rsidP="00D240B0">
            <w:pPr>
              <w:pStyle w:val="BodyText"/>
            </w:pPr>
            <w:r>
              <w:rPr>
                <w:lang w:val="en-US"/>
              </w:rPr>
              <w:t>TBD</w:t>
            </w:r>
          </w:p>
        </w:tc>
        <w:tc>
          <w:tcPr>
            <w:tcW w:w="3969" w:type="dxa"/>
            <w:shd w:val="clear" w:color="auto" w:fill="auto"/>
          </w:tcPr>
          <w:p w14:paraId="00B44AB3" w14:textId="77777777" w:rsidR="00D240B0" w:rsidRPr="009154F8" w:rsidRDefault="00D240B0" w:rsidP="00D240B0">
            <w:pPr>
              <w:pStyle w:val="BodyText"/>
            </w:pPr>
          </w:p>
        </w:tc>
      </w:tr>
      <w:tr w:rsidR="00D240B0" w:rsidRPr="009154F8" w14:paraId="6F0F35F7" w14:textId="77777777" w:rsidTr="0090521F">
        <w:trPr>
          <w:trHeight w:val="738"/>
        </w:trPr>
        <w:tc>
          <w:tcPr>
            <w:tcW w:w="2543" w:type="dxa"/>
            <w:shd w:val="clear" w:color="auto" w:fill="auto"/>
          </w:tcPr>
          <w:p w14:paraId="44ABF3D9" w14:textId="6292333A" w:rsidR="00D240B0" w:rsidRDefault="00D240B0" w:rsidP="00D240B0">
            <w:pPr>
              <w:pStyle w:val="BodyText"/>
              <w:rPr>
                <w:b/>
              </w:rPr>
            </w:pPr>
            <w:r>
              <w:rPr>
                <w:b/>
              </w:rPr>
              <w:t>Sensing</w:t>
            </w:r>
          </w:p>
        </w:tc>
        <w:tc>
          <w:tcPr>
            <w:tcW w:w="2272" w:type="dxa"/>
            <w:shd w:val="clear" w:color="auto" w:fill="auto"/>
          </w:tcPr>
          <w:p w14:paraId="13B6B0C3" w14:textId="615765D6" w:rsidR="00D240B0" w:rsidRPr="009154F8" w:rsidRDefault="00D240B0" w:rsidP="00D240B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2A7F604" w14:textId="156A1E3A" w:rsidR="00D240B0" w:rsidRPr="009154F8" w:rsidRDefault="00D240B0" w:rsidP="00D240B0">
            <w:pPr>
              <w:pStyle w:val="BodyText"/>
            </w:pPr>
            <w:r>
              <w:rPr>
                <w:lang w:val="en-US"/>
              </w:rPr>
              <w:t>TBD</w:t>
            </w:r>
          </w:p>
        </w:tc>
        <w:tc>
          <w:tcPr>
            <w:tcW w:w="3969" w:type="dxa"/>
            <w:shd w:val="clear" w:color="auto" w:fill="auto"/>
          </w:tcPr>
          <w:p w14:paraId="6095D4BD" w14:textId="77777777" w:rsidR="00D240B0" w:rsidRPr="009154F8" w:rsidRDefault="00D240B0" w:rsidP="00D240B0">
            <w:pPr>
              <w:pStyle w:val="BodyText"/>
            </w:pPr>
          </w:p>
        </w:tc>
      </w:tr>
      <w:tr w:rsidR="00D240B0" w:rsidRPr="009154F8" w14:paraId="5500FE07" w14:textId="77777777" w:rsidTr="0090521F">
        <w:trPr>
          <w:trHeight w:val="738"/>
        </w:trPr>
        <w:tc>
          <w:tcPr>
            <w:tcW w:w="2543" w:type="dxa"/>
            <w:shd w:val="clear" w:color="auto" w:fill="auto"/>
          </w:tcPr>
          <w:p w14:paraId="515ECF47" w14:textId="3C6FB7F2" w:rsidR="00D240B0" w:rsidRDefault="00D240B0" w:rsidP="00D240B0">
            <w:pPr>
              <w:pStyle w:val="BodyText"/>
              <w:rPr>
                <w:b/>
              </w:rPr>
            </w:pPr>
            <w:r>
              <w:rPr>
                <w:b/>
              </w:rPr>
              <w:t>Energy efficiency</w:t>
            </w:r>
          </w:p>
        </w:tc>
        <w:tc>
          <w:tcPr>
            <w:tcW w:w="2272" w:type="dxa"/>
            <w:shd w:val="clear" w:color="auto" w:fill="auto"/>
          </w:tcPr>
          <w:p w14:paraId="3D42C803" w14:textId="659082C3" w:rsidR="00D240B0" w:rsidRPr="009154F8" w:rsidRDefault="00B75C3C" w:rsidP="00D240B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90521F">
              <w:rPr>
                <w:i/>
                <w:lang w:val="en-US"/>
              </w:rPr>
              <w:t>Inspection only)</w:t>
            </w:r>
          </w:p>
        </w:tc>
        <w:tc>
          <w:tcPr>
            <w:tcW w:w="1843" w:type="dxa"/>
            <w:shd w:val="clear" w:color="auto" w:fill="auto"/>
          </w:tcPr>
          <w:p w14:paraId="45FFE02C" w14:textId="332B18B3" w:rsidR="00D240B0" w:rsidRPr="009154F8" w:rsidRDefault="00402605" w:rsidP="00D240B0">
            <w:pPr>
              <w:pStyle w:val="BodyText"/>
            </w:pPr>
            <w:r>
              <w:t>TBD</w:t>
            </w:r>
          </w:p>
        </w:tc>
        <w:tc>
          <w:tcPr>
            <w:tcW w:w="3969" w:type="dxa"/>
            <w:shd w:val="clear" w:color="auto" w:fill="auto"/>
          </w:tcPr>
          <w:p w14:paraId="0447E3F6" w14:textId="77777777" w:rsidR="00D240B0" w:rsidRPr="009154F8" w:rsidRDefault="00D240B0" w:rsidP="00D240B0">
            <w:pPr>
              <w:pStyle w:val="BodyText"/>
            </w:pPr>
          </w:p>
        </w:tc>
      </w:tr>
      <w:tr w:rsidR="00D240B0" w:rsidRPr="009154F8" w14:paraId="49077C4F" w14:textId="77777777" w:rsidTr="0090521F">
        <w:trPr>
          <w:trHeight w:val="738"/>
        </w:trPr>
        <w:tc>
          <w:tcPr>
            <w:tcW w:w="2543" w:type="dxa"/>
            <w:shd w:val="clear" w:color="auto" w:fill="auto"/>
          </w:tcPr>
          <w:p w14:paraId="55FF66C2" w14:textId="193436CF" w:rsidR="00D240B0" w:rsidRDefault="00D240B0" w:rsidP="00D240B0">
            <w:pPr>
              <w:pStyle w:val="BodyText"/>
              <w:rPr>
                <w:b/>
              </w:rPr>
            </w:pPr>
            <w:r>
              <w:rPr>
                <w:b/>
              </w:rPr>
              <w:t>Composite requirement</w:t>
            </w:r>
          </w:p>
        </w:tc>
        <w:tc>
          <w:tcPr>
            <w:tcW w:w="2272" w:type="dxa"/>
            <w:shd w:val="clear" w:color="auto" w:fill="auto"/>
          </w:tcPr>
          <w:p w14:paraId="42160DF2" w14:textId="5C0CA3D5" w:rsidR="00D240B0" w:rsidRPr="009154F8" w:rsidRDefault="00D240B0" w:rsidP="00D240B0">
            <w:pPr>
              <w:pStyle w:val="BodyText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12BB409" w14:textId="12BFA722" w:rsidR="00D240B0" w:rsidRDefault="00D240B0" w:rsidP="00D240B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 xml:space="preserve">For XR, 30Mbps DL, 10Mbps UL, 40ms two-way delay with 99% reliability. </w:t>
            </w:r>
          </w:p>
          <w:p w14:paraId="6321E536" w14:textId="371A7BF3" w:rsidR="00D240B0" w:rsidRPr="009154F8" w:rsidRDefault="00D240B0" w:rsidP="00D240B0">
            <w:pPr>
              <w:pStyle w:val="BodyText"/>
            </w:pPr>
            <w:r>
              <w:t xml:space="preserve">For video conferencing, 1Mbps DL, 1Mbps UL, 100ms two-way delay with 98% reliability. </w:t>
            </w:r>
          </w:p>
        </w:tc>
        <w:tc>
          <w:tcPr>
            <w:tcW w:w="3969" w:type="dxa"/>
            <w:shd w:val="clear" w:color="auto" w:fill="auto"/>
          </w:tcPr>
          <w:p w14:paraId="266342D4" w14:textId="69A4A537" w:rsidR="00D240B0" w:rsidRPr="009154F8" w:rsidRDefault="00D240B0" w:rsidP="00D240B0">
            <w:pPr>
              <w:pStyle w:val="BodyText"/>
            </w:pPr>
            <w:r>
              <w:rPr>
                <w:lang w:val="en-US"/>
              </w:rPr>
              <w:t>SNR and bandwidth TBD.</w:t>
            </w:r>
          </w:p>
        </w:tc>
      </w:tr>
    </w:tbl>
    <w:p w14:paraId="4045EB22" w14:textId="77777777" w:rsidR="00C67974" w:rsidRPr="003C1923" w:rsidRDefault="00C67974" w:rsidP="003C1923">
      <w:pPr>
        <w:pStyle w:val="BodyText"/>
      </w:pPr>
    </w:p>
    <w:p w14:paraId="0F4C0D8E" w14:textId="408F099F" w:rsidR="0011397E" w:rsidRDefault="0011397E" w:rsidP="009626C2">
      <w:pPr>
        <w:pStyle w:val="Heading1"/>
      </w:pPr>
      <w:r>
        <w:lastRenderedPageBreak/>
        <w:t>TPR mapping</w:t>
      </w:r>
      <w:r w:rsidR="006F5D98">
        <w:t xml:space="preserve"> and evaluation</w:t>
      </w:r>
    </w:p>
    <w:p w14:paraId="5D88A698" w14:textId="045A4A4E" w:rsidR="00DC6DDD" w:rsidRDefault="00DC6DDD" w:rsidP="0011397E">
      <w:pPr>
        <w:pStyle w:val="BodyText"/>
      </w:pPr>
      <w:r>
        <w:t xml:space="preserve">The test environments refer to the usage scenarios for IMT-2030. Usage scenarios that are expanded from IMT-2020 are Immersive communication (IC), </w:t>
      </w:r>
      <w:r w:rsidRPr="00DC6DDD">
        <w:t>Hyper Reliable and Low-Latency Communication</w:t>
      </w:r>
      <w:r>
        <w:t xml:space="preserve"> (HRLLC), and Massive communication (MC). New usage scenarios are Ubiquitous connectivity (UC), </w:t>
      </w:r>
      <w:r w:rsidRPr="00DC6DDD">
        <w:t>Artificial Intelligence and Communication</w:t>
      </w:r>
      <w:r>
        <w:t xml:space="preserve"> (AIAC) and </w:t>
      </w:r>
      <w:r w:rsidRPr="00DC6DDD">
        <w:t>Integrated Sensing and Communication</w:t>
      </w:r>
      <w:r>
        <w:t xml:space="preserve"> (ISAC).</w:t>
      </w:r>
    </w:p>
    <w:p w14:paraId="2F817B98" w14:textId="30ABF167" w:rsidR="00DC6DDD" w:rsidRDefault="00394262" w:rsidP="0011397E">
      <w:pPr>
        <w:pStyle w:val="BodyText"/>
      </w:pPr>
      <w:r>
        <w:t>For the</w:t>
      </w:r>
      <w:r w:rsidR="00A631A3">
        <w:t xml:space="preserve"> TPR proposed for IMT-2030, the </w:t>
      </w:r>
      <w:r w:rsidR="00FE4987">
        <w:t xml:space="preserve">type of evaluation and </w:t>
      </w:r>
      <w:r w:rsidR="00836D6C">
        <w:t>mapping to</w:t>
      </w:r>
      <w:r w:rsidR="00FE4987">
        <w:t xml:space="preserve"> (provisional) test environments are shown </w:t>
      </w:r>
      <w:r w:rsidR="00FE4987" w:rsidRPr="00C84CAC">
        <w:t>in</w:t>
      </w:r>
      <w:r w:rsidR="00FE4987" w:rsidRPr="0090521F">
        <w:t xml:space="preserve"> </w:t>
      </w:r>
      <w:r w:rsidR="00C84CAC" w:rsidRPr="0090521F">
        <w:fldChar w:fldCharType="begin"/>
      </w:r>
      <w:r w:rsidR="00C84CAC" w:rsidRPr="0090521F">
        <w:instrText xml:space="preserve"> REF _Ref191720952 \h </w:instrText>
      </w:r>
      <w:r w:rsidR="00C84CAC">
        <w:instrText xml:space="preserve"> \* MERGEFORMAT </w:instrText>
      </w:r>
      <w:r w:rsidR="00C84CAC" w:rsidRPr="0090521F">
        <w:fldChar w:fldCharType="separate"/>
      </w:r>
      <w:r w:rsidR="00C84CAC" w:rsidRPr="00C84CAC">
        <w:t xml:space="preserve">Table </w:t>
      </w:r>
      <w:r w:rsidR="00C84CAC" w:rsidRPr="00C84CAC">
        <w:rPr>
          <w:noProof/>
        </w:rPr>
        <w:t>2</w:t>
      </w:r>
      <w:r w:rsidR="00C84CAC" w:rsidRPr="0090521F">
        <w:fldChar w:fldCharType="end"/>
      </w:r>
      <w:r w:rsidR="00FE4987" w:rsidRPr="00C84CAC">
        <w:t>.</w:t>
      </w:r>
    </w:p>
    <w:p w14:paraId="000BAB00" w14:textId="1706EC92" w:rsidR="00B353BE" w:rsidRDefault="00B353BE" w:rsidP="0090521F">
      <w:pPr>
        <w:pStyle w:val="Tabletitle"/>
      </w:pPr>
      <w:bookmarkStart w:id="3" w:name="_Ref191720952"/>
      <w:r>
        <w:t xml:space="preserve">Table </w:t>
      </w:r>
      <w:r>
        <w:fldChar w:fldCharType="begin"/>
      </w:r>
      <w:r>
        <w:instrText xml:space="preserve"> SEQ Table \* ARABIC </w:instrText>
      </w:r>
      <w:r w:rsidR="00000000">
        <w:fldChar w:fldCharType="separate"/>
      </w:r>
      <w:r>
        <w:fldChar w:fldCharType="end"/>
      </w:r>
      <w:bookmarkEnd w:id="3"/>
      <w:r>
        <w:t xml:space="preserve">: Evaluation of TPR and mapping to Test </w:t>
      </w:r>
      <w:r w:rsidRPr="00B353BE">
        <w:t>environments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543"/>
        <w:gridCol w:w="2125"/>
        <w:gridCol w:w="1559"/>
        <w:gridCol w:w="4400"/>
      </w:tblGrid>
      <w:tr w:rsidR="00B353BE" w:rsidRPr="009154F8" w14:paraId="5C7438EF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355A9615" w14:textId="77777777" w:rsidR="00B353BE" w:rsidRPr="009154F8" w:rsidRDefault="00B353BE" w:rsidP="0090521F">
            <w:pPr>
              <w:pStyle w:val="Tablehead"/>
            </w:pPr>
            <w:r w:rsidRPr="009154F8">
              <w:rPr>
                <w:lang w:val="en-US"/>
              </w:rPr>
              <w:t>TPR</w:t>
            </w:r>
          </w:p>
        </w:tc>
        <w:tc>
          <w:tcPr>
            <w:tcW w:w="2125" w:type="dxa"/>
            <w:shd w:val="clear" w:color="auto" w:fill="auto"/>
          </w:tcPr>
          <w:p w14:paraId="6F3C639D" w14:textId="4B22829A" w:rsidR="00B353BE" w:rsidRPr="009154F8" w:rsidRDefault="00B353BE" w:rsidP="0090521F">
            <w:pPr>
              <w:pStyle w:val="Tablehead"/>
            </w:pPr>
            <w:r>
              <w:t>Type</w:t>
            </w:r>
          </w:p>
        </w:tc>
        <w:tc>
          <w:tcPr>
            <w:tcW w:w="1559" w:type="dxa"/>
            <w:shd w:val="clear" w:color="auto" w:fill="auto"/>
          </w:tcPr>
          <w:p w14:paraId="7AC682E1" w14:textId="0D16250A" w:rsidR="00B353BE" w:rsidRPr="009154F8" w:rsidRDefault="00B353BE" w:rsidP="0090521F">
            <w:pPr>
              <w:pStyle w:val="Tablehead"/>
            </w:pPr>
            <w:r>
              <w:t>Evaluation</w:t>
            </w:r>
          </w:p>
        </w:tc>
        <w:tc>
          <w:tcPr>
            <w:tcW w:w="4400" w:type="dxa"/>
            <w:shd w:val="clear" w:color="auto" w:fill="auto"/>
          </w:tcPr>
          <w:p w14:paraId="2C97F3E4" w14:textId="73B03A1B" w:rsidR="00B353BE" w:rsidRPr="009154F8" w:rsidRDefault="00B353BE" w:rsidP="0090521F">
            <w:pPr>
              <w:pStyle w:val="Tablehead"/>
            </w:pPr>
            <w:r>
              <w:t xml:space="preserve">Test </w:t>
            </w:r>
            <w:r w:rsidR="007A56A5">
              <w:t>environments</w:t>
            </w:r>
            <w:r w:rsidR="003C033C">
              <w:t xml:space="preserve"> / Usage scenario</w:t>
            </w:r>
          </w:p>
        </w:tc>
      </w:tr>
      <w:tr w:rsidR="00B353BE" w:rsidRPr="009154F8" w14:paraId="703AA997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71B9111F" w14:textId="77777777" w:rsidR="00B353BE" w:rsidRPr="009154F8" w:rsidRDefault="00B353BE" w:rsidP="0090521F">
            <w:pPr>
              <w:pStyle w:val="Tabletext"/>
            </w:pPr>
            <w:r w:rsidRPr="009154F8">
              <w:t>Peak data rate</w:t>
            </w:r>
          </w:p>
        </w:tc>
        <w:tc>
          <w:tcPr>
            <w:tcW w:w="2125" w:type="dxa"/>
            <w:shd w:val="clear" w:color="auto" w:fill="auto"/>
          </w:tcPr>
          <w:p w14:paraId="63D2CC78" w14:textId="3C963E85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28FAFB53" w14:textId="27BC66FD" w:rsidR="00B353BE" w:rsidRPr="0090521F" w:rsidRDefault="00B353BE" w:rsidP="0090521F">
            <w:pPr>
              <w:pStyle w:val="Tabletext"/>
              <w:rPr>
                <w:lang w:val="en-US"/>
              </w:rPr>
            </w:pPr>
            <w:r>
              <w:t>Analytical</w:t>
            </w:r>
          </w:p>
        </w:tc>
        <w:tc>
          <w:tcPr>
            <w:tcW w:w="4400" w:type="dxa"/>
            <w:shd w:val="clear" w:color="auto" w:fill="auto"/>
          </w:tcPr>
          <w:p w14:paraId="3F886FED" w14:textId="1842DF23" w:rsidR="00B353BE" w:rsidRPr="009154F8" w:rsidRDefault="00B2119B" w:rsidP="0090521F">
            <w:pPr>
              <w:pStyle w:val="Tabletext"/>
            </w:pPr>
            <w:r>
              <w:t>IC</w:t>
            </w:r>
          </w:p>
        </w:tc>
      </w:tr>
      <w:tr w:rsidR="00B353BE" w:rsidRPr="00320949" w14:paraId="599C665C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15890589" w14:textId="77777777" w:rsidR="00B353BE" w:rsidRPr="009154F8" w:rsidRDefault="00B353BE" w:rsidP="0090521F">
            <w:pPr>
              <w:pStyle w:val="Tabletext"/>
            </w:pPr>
            <w:r w:rsidRPr="009154F8">
              <w:t>User experienced data rate</w:t>
            </w:r>
          </w:p>
        </w:tc>
        <w:tc>
          <w:tcPr>
            <w:tcW w:w="2125" w:type="dxa"/>
            <w:shd w:val="clear" w:color="auto" w:fill="auto"/>
          </w:tcPr>
          <w:p w14:paraId="44A62007" w14:textId="46CCF9CA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34277C6B" w14:textId="01C7B727" w:rsidR="00B353BE" w:rsidRPr="009154F8" w:rsidRDefault="00B353BE" w:rsidP="0090521F">
            <w:pPr>
              <w:pStyle w:val="Tabletext"/>
            </w:pPr>
            <w:r>
              <w:t>Analytical, Simulation</w:t>
            </w:r>
          </w:p>
        </w:tc>
        <w:tc>
          <w:tcPr>
            <w:tcW w:w="4400" w:type="dxa"/>
            <w:shd w:val="clear" w:color="auto" w:fill="auto"/>
          </w:tcPr>
          <w:p w14:paraId="69DCE079" w14:textId="7CD89C05" w:rsidR="00B353BE" w:rsidRPr="009154F8" w:rsidRDefault="00D208B9" w:rsidP="0090521F">
            <w:pPr>
              <w:pStyle w:val="Tabletext"/>
            </w:pPr>
            <w:bookmarkStart w:id="4" w:name="_Hlk191456361"/>
            <w:r w:rsidRPr="00D208B9">
              <w:t xml:space="preserve">Dense Urban – </w:t>
            </w:r>
            <w:r>
              <w:t>IC</w:t>
            </w:r>
            <w:bookmarkEnd w:id="4"/>
          </w:p>
        </w:tc>
      </w:tr>
      <w:tr w:rsidR="00B353BE" w:rsidRPr="009154F8" w14:paraId="37819AAC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600FC08B" w14:textId="77777777" w:rsidR="00B353BE" w:rsidRPr="009154F8" w:rsidRDefault="00B353BE" w:rsidP="0090521F">
            <w:pPr>
              <w:pStyle w:val="Tabletext"/>
            </w:pPr>
            <w:r w:rsidRPr="009154F8">
              <w:t>Peak spectral efficiency</w:t>
            </w:r>
          </w:p>
        </w:tc>
        <w:tc>
          <w:tcPr>
            <w:tcW w:w="2125" w:type="dxa"/>
            <w:shd w:val="clear" w:color="auto" w:fill="auto"/>
          </w:tcPr>
          <w:p w14:paraId="575A8EA1" w14:textId="4097A1EF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481E932D" w14:textId="60523524" w:rsidR="00B353BE" w:rsidRPr="009154F8" w:rsidRDefault="00B353BE" w:rsidP="0090521F">
            <w:pPr>
              <w:pStyle w:val="Tabletext"/>
            </w:pPr>
          </w:p>
        </w:tc>
        <w:tc>
          <w:tcPr>
            <w:tcW w:w="4400" w:type="dxa"/>
            <w:shd w:val="clear" w:color="auto" w:fill="auto"/>
          </w:tcPr>
          <w:p w14:paraId="5800F346" w14:textId="50442F33" w:rsidR="00B353BE" w:rsidRPr="009154F8" w:rsidRDefault="000D6EAA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48798201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021794F3" w14:textId="3616A0C4" w:rsidR="00B353BE" w:rsidRPr="009154F8" w:rsidRDefault="00B353BE" w:rsidP="0090521F">
            <w:pPr>
              <w:pStyle w:val="Tabletext"/>
            </w:pPr>
            <w:r w:rsidRPr="009154F8">
              <w:rPr>
                <w:bCs/>
                <w:lang w:val="en-US"/>
              </w:rPr>
              <w:t xml:space="preserve">Average and </w:t>
            </w:r>
            <w:r w:rsidR="00A06C8B" w:rsidRPr="009154F8">
              <w:rPr>
                <w:bCs/>
                <w:lang w:val="en-US"/>
              </w:rPr>
              <w:t>5</w:t>
            </w:r>
            <w:r w:rsidR="00F25869" w:rsidRPr="0090521F">
              <w:rPr>
                <w:vertAlign w:val="superscript"/>
                <w:lang w:val="en-US"/>
              </w:rPr>
              <w:t>th</w:t>
            </w:r>
            <w:r w:rsidR="00F25869">
              <w:rPr>
                <w:bCs/>
                <w:lang w:val="en-US"/>
              </w:rPr>
              <w:t xml:space="preserve"> </w:t>
            </w:r>
            <w:r w:rsidR="0090521F">
              <w:rPr>
                <w:bCs/>
                <w:lang w:val="en-US"/>
              </w:rPr>
              <w:t>percentile</w:t>
            </w:r>
            <w:r w:rsidRPr="009154F8">
              <w:rPr>
                <w:bCs/>
                <w:lang w:val="en-US"/>
              </w:rPr>
              <w:t xml:space="preserve"> spectral efficiency</w:t>
            </w:r>
          </w:p>
        </w:tc>
        <w:tc>
          <w:tcPr>
            <w:tcW w:w="2125" w:type="dxa"/>
            <w:shd w:val="clear" w:color="auto" w:fill="auto"/>
          </w:tcPr>
          <w:p w14:paraId="5DB9E74C" w14:textId="142C28B7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3FEB3138" w14:textId="22742FAC" w:rsidR="00B353BE" w:rsidRPr="0090521F" w:rsidRDefault="00A06C8B" w:rsidP="0090521F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365CE071" w14:textId="46C97F05" w:rsidR="00A06C8B" w:rsidRDefault="00E417B1" w:rsidP="00A06C8B">
            <w:pPr>
              <w:pStyle w:val="Tabletext"/>
            </w:pPr>
            <w:r>
              <w:t>Indoor hotspot</w:t>
            </w:r>
            <w:r w:rsidR="002053E2">
              <w:t xml:space="preserve"> –</w:t>
            </w:r>
            <w:r>
              <w:t xml:space="preserve"> IC</w:t>
            </w:r>
          </w:p>
          <w:p w14:paraId="1395335D" w14:textId="1B97BB95" w:rsidR="00E417B1" w:rsidRDefault="00E417B1" w:rsidP="00A06C8B">
            <w:pPr>
              <w:pStyle w:val="Tabletext"/>
            </w:pPr>
            <w:r>
              <w:t xml:space="preserve">Dense Urban </w:t>
            </w:r>
            <w:r w:rsidR="002053E2">
              <w:t>–</w:t>
            </w:r>
            <w:r>
              <w:t xml:space="preserve"> IC</w:t>
            </w:r>
          </w:p>
          <w:p w14:paraId="78C213AB" w14:textId="0E2CD9BB" w:rsidR="00B353BE" w:rsidRPr="009154F8" w:rsidRDefault="00E417B1" w:rsidP="0090521F">
            <w:pPr>
              <w:pStyle w:val="Tabletext"/>
            </w:pPr>
            <w:r>
              <w:t xml:space="preserve">Rural </w:t>
            </w:r>
            <w:r w:rsidR="00B85569">
              <w:t>–</w:t>
            </w:r>
            <w:r>
              <w:t xml:space="preserve"> IC</w:t>
            </w:r>
          </w:p>
        </w:tc>
      </w:tr>
      <w:tr w:rsidR="00B353BE" w:rsidRPr="009154F8" w14:paraId="0ADC5625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787D3601" w14:textId="77777777" w:rsidR="00B353BE" w:rsidRPr="009154F8" w:rsidRDefault="00B353BE" w:rsidP="0090521F">
            <w:pPr>
              <w:pStyle w:val="Tabletext"/>
            </w:pPr>
            <w:r w:rsidRPr="009154F8">
              <w:t>Area traffic capacity</w:t>
            </w:r>
          </w:p>
        </w:tc>
        <w:tc>
          <w:tcPr>
            <w:tcW w:w="2125" w:type="dxa"/>
            <w:shd w:val="clear" w:color="auto" w:fill="auto"/>
          </w:tcPr>
          <w:p w14:paraId="768DB5CD" w14:textId="7D22B49E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358479FA" w14:textId="75A8CB9D" w:rsidR="00B353BE" w:rsidRPr="009154F8" w:rsidRDefault="00A06C8B" w:rsidP="0090521F">
            <w:pPr>
              <w:pStyle w:val="Tabletext"/>
            </w:pPr>
            <w:r>
              <w:t>Analysis</w:t>
            </w:r>
          </w:p>
        </w:tc>
        <w:tc>
          <w:tcPr>
            <w:tcW w:w="4400" w:type="dxa"/>
            <w:shd w:val="clear" w:color="auto" w:fill="auto"/>
          </w:tcPr>
          <w:p w14:paraId="36483314" w14:textId="37F881BB" w:rsidR="00B353BE" w:rsidRPr="009154F8" w:rsidRDefault="00B85569" w:rsidP="0090521F">
            <w:pPr>
              <w:pStyle w:val="Tabletext"/>
            </w:pPr>
            <w:r>
              <w:t>Indoor hotspot</w:t>
            </w:r>
            <w:r w:rsidR="002053E2">
              <w:t xml:space="preserve"> –</w:t>
            </w:r>
            <w:r>
              <w:t xml:space="preserve"> IC</w:t>
            </w:r>
          </w:p>
        </w:tc>
      </w:tr>
      <w:tr w:rsidR="00B353BE" w:rsidRPr="009154F8" w14:paraId="522E0DD4" w14:textId="77777777" w:rsidTr="0090521F">
        <w:trPr>
          <w:trHeight w:val="263"/>
        </w:trPr>
        <w:tc>
          <w:tcPr>
            <w:tcW w:w="2543" w:type="dxa"/>
            <w:shd w:val="clear" w:color="auto" w:fill="auto"/>
            <w:hideMark/>
          </w:tcPr>
          <w:p w14:paraId="41E16EAE" w14:textId="77777777" w:rsidR="00B353BE" w:rsidRPr="009154F8" w:rsidRDefault="00B353BE" w:rsidP="0090521F">
            <w:pPr>
              <w:pStyle w:val="Tabletext"/>
            </w:pPr>
            <w:r w:rsidRPr="009154F8">
              <w:t>Connection density</w:t>
            </w:r>
          </w:p>
        </w:tc>
        <w:tc>
          <w:tcPr>
            <w:tcW w:w="2125" w:type="dxa"/>
            <w:shd w:val="clear" w:color="auto" w:fill="auto"/>
          </w:tcPr>
          <w:p w14:paraId="005FED9E" w14:textId="3777FDD2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7B2B8928" w14:textId="00A706B1" w:rsidR="00B353BE" w:rsidRPr="009154F8" w:rsidRDefault="00A06C8B" w:rsidP="0090521F">
            <w:pPr>
              <w:pStyle w:val="Tabletext"/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5039BDAA" w14:textId="5E307967" w:rsidR="00B353BE" w:rsidRPr="009154F8" w:rsidRDefault="00810D74" w:rsidP="0090521F">
            <w:pPr>
              <w:pStyle w:val="Tabletext"/>
            </w:pPr>
            <w:r>
              <w:t>MC</w:t>
            </w:r>
          </w:p>
        </w:tc>
      </w:tr>
      <w:tr w:rsidR="00B353BE" w:rsidRPr="009154F8" w14:paraId="4C4D4721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4BD56D82" w14:textId="77777777" w:rsidR="00B353BE" w:rsidRPr="009154F8" w:rsidRDefault="00B353BE" w:rsidP="0090521F">
            <w:pPr>
              <w:pStyle w:val="Tabletext"/>
            </w:pPr>
            <w:r w:rsidRPr="009154F8">
              <w:t>Mobility</w:t>
            </w:r>
          </w:p>
        </w:tc>
        <w:tc>
          <w:tcPr>
            <w:tcW w:w="2125" w:type="dxa"/>
            <w:shd w:val="clear" w:color="auto" w:fill="auto"/>
          </w:tcPr>
          <w:p w14:paraId="55D6F8DB" w14:textId="115134D6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3315C13A" w14:textId="22B86F32" w:rsidR="00B353BE" w:rsidRPr="009154F8" w:rsidRDefault="00A06C8B" w:rsidP="0090521F">
            <w:pPr>
              <w:pStyle w:val="Tabletext"/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14A97615" w14:textId="77777777" w:rsidR="00463D2B" w:rsidRDefault="00463D2B" w:rsidP="00A60317">
            <w:pPr>
              <w:pStyle w:val="Tabletext"/>
            </w:pPr>
            <w:r>
              <w:t>Indoor hotspot – IC</w:t>
            </w:r>
          </w:p>
          <w:p w14:paraId="4423C963" w14:textId="77777777" w:rsidR="00463D2B" w:rsidRDefault="00463D2B" w:rsidP="00A60317">
            <w:pPr>
              <w:pStyle w:val="Tabletext"/>
            </w:pPr>
            <w:r>
              <w:t>Dense Urban – IC</w:t>
            </w:r>
          </w:p>
          <w:p w14:paraId="64A2957A" w14:textId="2BF1B8ED" w:rsidR="00B353BE" w:rsidRPr="009154F8" w:rsidRDefault="00463D2B" w:rsidP="0090521F">
            <w:pPr>
              <w:pStyle w:val="Tabletext"/>
            </w:pPr>
            <w:r>
              <w:t>Rural – IC</w:t>
            </w:r>
          </w:p>
        </w:tc>
      </w:tr>
      <w:tr w:rsidR="00B353BE" w:rsidRPr="009154F8" w14:paraId="4A3F1801" w14:textId="77777777" w:rsidTr="0090521F">
        <w:trPr>
          <w:trHeight w:val="526"/>
        </w:trPr>
        <w:tc>
          <w:tcPr>
            <w:tcW w:w="2543" w:type="dxa"/>
            <w:shd w:val="clear" w:color="auto" w:fill="auto"/>
            <w:hideMark/>
          </w:tcPr>
          <w:p w14:paraId="4BAEA6B6" w14:textId="77777777" w:rsidR="00B353BE" w:rsidRPr="009154F8" w:rsidRDefault="00B353BE" w:rsidP="0090521F">
            <w:pPr>
              <w:pStyle w:val="Tabletext"/>
            </w:pPr>
            <w:r w:rsidRPr="009154F8">
              <w:t>Mobility Interruption Time</w:t>
            </w:r>
          </w:p>
        </w:tc>
        <w:tc>
          <w:tcPr>
            <w:tcW w:w="2125" w:type="dxa"/>
            <w:shd w:val="clear" w:color="auto" w:fill="auto"/>
          </w:tcPr>
          <w:p w14:paraId="063E7946" w14:textId="7364BD85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25BF2E26" w14:textId="3F681BBA" w:rsidR="00B353BE" w:rsidRPr="009154F8" w:rsidRDefault="00A06C8B" w:rsidP="0090521F">
            <w:pPr>
              <w:pStyle w:val="Tabletext"/>
            </w:pPr>
            <w:r>
              <w:t>Analysis</w:t>
            </w:r>
          </w:p>
        </w:tc>
        <w:tc>
          <w:tcPr>
            <w:tcW w:w="4400" w:type="dxa"/>
            <w:shd w:val="clear" w:color="auto" w:fill="auto"/>
          </w:tcPr>
          <w:p w14:paraId="325A38BA" w14:textId="787E6FE5" w:rsidR="00B353BE" w:rsidRPr="009154F8" w:rsidRDefault="00F83845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3A5398DF" w14:textId="77777777" w:rsidTr="0090521F">
        <w:trPr>
          <w:trHeight w:val="654"/>
        </w:trPr>
        <w:tc>
          <w:tcPr>
            <w:tcW w:w="2543" w:type="dxa"/>
            <w:shd w:val="clear" w:color="auto" w:fill="auto"/>
            <w:hideMark/>
          </w:tcPr>
          <w:p w14:paraId="7188AF6F" w14:textId="77777777" w:rsidR="00B353BE" w:rsidRPr="009154F8" w:rsidRDefault="00B353BE" w:rsidP="0090521F">
            <w:pPr>
              <w:pStyle w:val="Tabletext"/>
            </w:pPr>
            <w:r w:rsidRPr="009154F8">
              <w:t>Latency (UP and CP)</w:t>
            </w:r>
          </w:p>
        </w:tc>
        <w:tc>
          <w:tcPr>
            <w:tcW w:w="2125" w:type="dxa"/>
            <w:shd w:val="clear" w:color="auto" w:fill="auto"/>
          </w:tcPr>
          <w:p w14:paraId="23BF23B2" w14:textId="7AC797F7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76C92C91" w14:textId="242F79FF" w:rsidR="00B353BE" w:rsidRPr="0090521F" w:rsidRDefault="00A06C8B" w:rsidP="0090521F">
            <w:pPr>
              <w:pStyle w:val="Tabletext"/>
              <w:rPr>
                <w:lang w:val="en-US"/>
              </w:rPr>
            </w:pPr>
            <w:r>
              <w:t>Analysis</w:t>
            </w:r>
          </w:p>
        </w:tc>
        <w:tc>
          <w:tcPr>
            <w:tcW w:w="4400" w:type="dxa"/>
            <w:shd w:val="clear" w:color="auto" w:fill="auto"/>
          </w:tcPr>
          <w:p w14:paraId="7ED794FE" w14:textId="77777777" w:rsidR="00A06C8B" w:rsidRDefault="003C033C" w:rsidP="00A06C8B">
            <w:pPr>
              <w:pStyle w:val="Tabletext"/>
            </w:pPr>
            <w:r>
              <w:t>eMBB</w:t>
            </w:r>
          </w:p>
          <w:p w14:paraId="1EBFACC4" w14:textId="328C0205" w:rsidR="00B353BE" w:rsidRPr="009154F8" w:rsidRDefault="003C033C" w:rsidP="0090521F">
            <w:pPr>
              <w:pStyle w:val="Tabletext"/>
            </w:pPr>
            <w:r>
              <w:t>HRLLC</w:t>
            </w:r>
          </w:p>
        </w:tc>
      </w:tr>
      <w:tr w:rsidR="00B353BE" w:rsidRPr="009154F8" w14:paraId="58165F5E" w14:textId="77777777" w:rsidTr="0090521F">
        <w:trPr>
          <w:trHeight w:val="738"/>
        </w:trPr>
        <w:tc>
          <w:tcPr>
            <w:tcW w:w="2543" w:type="dxa"/>
            <w:shd w:val="clear" w:color="auto" w:fill="auto"/>
            <w:hideMark/>
          </w:tcPr>
          <w:p w14:paraId="341C694C" w14:textId="77777777" w:rsidR="00B353BE" w:rsidRPr="009154F8" w:rsidRDefault="00B353BE" w:rsidP="0090521F">
            <w:pPr>
              <w:pStyle w:val="Tabletext"/>
            </w:pPr>
            <w:r w:rsidRPr="009154F8">
              <w:t>Reliability</w:t>
            </w:r>
          </w:p>
        </w:tc>
        <w:tc>
          <w:tcPr>
            <w:tcW w:w="2125" w:type="dxa"/>
            <w:shd w:val="clear" w:color="auto" w:fill="auto"/>
          </w:tcPr>
          <w:p w14:paraId="41004A9F" w14:textId="561DDA49" w:rsidR="00B353BE" w:rsidRPr="009154F8" w:rsidRDefault="00B353BE" w:rsidP="0090521F">
            <w:pPr>
              <w:pStyle w:val="Tabletext"/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433B9093" w14:textId="13208744" w:rsidR="00B353BE" w:rsidRPr="0090521F" w:rsidRDefault="00A06C8B" w:rsidP="0090521F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5F2636EF" w14:textId="3892638E" w:rsidR="00B353BE" w:rsidRPr="009154F8" w:rsidRDefault="00CF28BC" w:rsidP="0090521F">
            <w:pPr>
              <w:pStyle w:val="Tabletext"/>
            </w:pPr>
            <w:bookmarkStart w:id="5" w:name="_Hlk191457187"/>
            <w:r>
              <w:t xml:space="preserve">[Indoor factory </w:t>
            </w:r>
            <w:r w:rsidR="00655875">
              <w:t>HRLLC</w:t>
            </w:r>
            <w:r>
              <w:t>]</w:t>
            </w:r>
            <w:bookmarkEnd w:id="5"/>
            <w:r w:rsidR="00C84CAC">
              <w:t xml:space="preserve"> (to be considered)</w:t>
            </w:r>
          </w:p>
        </w:tc>
      </w:tr>
      <w:tr w:rsidR="009A2ACE" w:rsidRPr="009154F8" w14:paraId="56A9CD05" w14:textId="77777777" w:rsidTr="009A2ACE">
        <w:trPr>
          <w:trHeight w:val="738"/>
        </w:trPr>
        <w:tc>
          <w:tcPr>
            <w:tcW w:w="2543" w:type="dxa"/>
          </w:tcPr>
          <w:p w14:paraId="470B0631" w14:textId="77777777" w:rsidR="009A2ACE" w:rsidRDefault="009A2ACE">
            <w:pPr>
              <w:pStyle w:val="Tabletext"/>
            </w:pPr>
            <w:r>
              <w:t>Composite requirement</w:t>
            </w:r>
          </w:p>
        </w:tc>
        <w:tc>
          <w:tcPr>
            <w:tcW w:w="2125" w:type="dxa"/>
          </w:tcPr>
          <w:p w14:paraId="0CF95A40" w14:textId="77777777" w:rsidR="009A2ACE" w:rsidRPr="009154F8" w:rsidRDefault="009A2ACE">
            <w:pPr>
              <w:pStyle w:val="Tabletext"/>
              <w:rPr>
                <w:lang w:val="en-US"/>
              </w:rPr>
            </w:pPr>
            <w:r>
              <w:t>Quantitative</w:t>
            </w:r>
          </w:p>
        </w:tc>
        <w:tc>
          <w:tcPr>
            <w:tcW w:w="1559" w:type="dxa"/>
          </w:tcPr>
          <w:p w14:paraId="5507F18F" w14:textId="77777777" w:rsidR="009A2ACE" w:rsidRPr="009154F8" w:rsidRDefault="009A2ACE">
            <w:pPr>
              <w:pStyle w:val="Tabletext"/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</w:tcPr>
          <w:p w14:paraId="2CCAF083" w14:textId="77777777" w:rsidR="009A2ACE" w:rsidRDefault="009A2ACE" w:rsidP="00C36C40">
            <w:pPr>
              <w:pStyle w:val="Tabletext"/>
            </w:pPr>
            <w:r>
              <w:t>Dense Urban – IC</w:t>
            </w:r>
          </w:p>
          <w:p w14:paraId="0079AB35" w14:textId="669DE7C1" w:rsidR="009A2ACE" w:rsidRPr="009154F8" w:rsidRDefault="009A2ACE">
            <w:pPr>
              <w:pStyle w:val="Tabletext"/>
            </w:pPr>
            <w:r w:rsidRPr="0090521F">
              <w:t>[Indoor factory – HRLLC]</w:t>
            </w:r>
            <w:r w:rsidR="00C84CAC" w:rsidRPr="00C84CAC">
              <w:t xml:space="preserve"> (to be considered)</w:t>
            </w:r>
          </w:p>
        </w:tc>
      </w:tr>
      <w:tr w:rsidR="00B353BE" w:rsidRPr="009154F8" w14:paraId="05EF4E82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6D556C3E" w14:textId="77777777" w:rsidR="00B353BE" w:rsidRPr="009154F8" w:rsidRDefault="00B353BE" w:rsidP="0090521F">
            <w:pPr>
              <w:pStyle w:val="Tabletext"/>
            </w:pPr>
            <w:r>
              <w:t>Security</w:t>
            </w:r>
          </w:p>
        </w:tc>
        <w:tc>
          <w:tcPr>
            <w:tcW w:w="2125" w:type="dxa"/>
            <w:shd w:val="clear" w:color="auto" w:fill="auto"/>
          </w:tcPr>
          <w:p w14:paraId="0126713A" w14:textId="47B94D84" w:rsidR="00B353BE" w:rsidRPr="009154F8" w:rsidRDefault="00A06C8B" w:rsidP="0090521F">
            <w:pPr>
              <w:pStyle w:val="Tabletext"/>
              <w:rPr>
                <w:lang w:val="en-US"/>
              </w:rPr>
            </w:pPr>
            <w:r>
              <w:t>Submission template</w:t>
            </w:r>
          </w:p>
        </w:tc>
        <w:tc>
          <w:tcPr>
            <w:tcW w:w="1559" w:type="dxa"/>
            <w:shd w:val="clear" w:color="auto" w:fill="auto"/>
          </w:tcPr>
          <w:p w14:paraId="3AD2645C" w14:textId="7E3260CC" w:rsidR="00B353BE" w:rsidRPr="009154F8" w:rsidRDefault="00A06C8B" w:rsidP="0090521F">
            <w:pPr>
              <w:pStyle w:val="Tabletext"/>
            </w:pPr>
            <w:r>
              <w:t>-</w:t>
            </w:r>
          </w:p>
        </w:tc>
        <w:tc>
          <w:tcPr>
            <w:tcW w:w="4400" w:type="dxa"/>
            <w:shd w:val="clear" w:color="auto" w:fill="auto"/>
          </w:tcPr>
          <w:p w14:paraId="3460F04B" w14:textId="346C9EB4" w:rsidR="00B353BE" w:rsidRPr="009154F8" w:rsidRDefault="000864C7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7A94CC1B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48A37BDC" w14:textId="77777777" w:rsidR="00B353BE" w:rsidRPr="009154F8" w:rsidRDefault="00B353BE" w:rsidP="0090521F">
            <w:pPr>
              <w:pStyle w:val="Tabletext"/>
            </w:pPr>
            <w:r>
              <w:t>Bandwidth</w:t>
            </w:r>
          </w:p>
        </w:tc>
        <w:tc>
          <w:tcPr>
            <w:tcW w:w="2125" w:type="dxa"/>
            <w:shd w:val="clear" w:color="auto" w:fill="auto"/>
          </w:tcPr>
          <w:p w14:paraId="42D38E53" w14:textId="4B25442D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4907D31A" w14:textId="104B3322" w:rsidR="00B353BE" w:rsidRPr="009154F8" w:rsidRDefault="00A06C8B" w:rsidP="0090521F">
            <w:pPr>
              <w:pStyle w:val="Tabletext"/>
            </w:pPr>
            <w:r>
              <w:t>Inspection</w:t>
            </w:r>
          </w:p>
        </w:tc>
        <w:tc>
          <w:tcPr>
            <w:tcW w:w="4400" w:type="dxa"/>
            <w:shd w:val="clear" w:color="auto" w:fill="auto"/>
          </w:tcPr>
          <w:p w14:paraId="4C3A7B30" w14:textId="411308D7" w:rsidR="00B353BE" w:rsidRPr="009154F8" w:rsidRDefault="000864C7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042CC079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396728B0" w14:textId="77777777" w:rsidR="00B353BE" w:rsidRPr="009154F8" w:rsidRDefault="00B353BE" w:rsidP="0090521F">
            <w:pPr>
              <w:pStyle w:val="Tabletext"/>
            </w:pPr>
            <w:r>
              <w:t>Coverage</w:t>
            </w:r>
          </w:p>
        </w:tc>
        <w:tc>
          <w:tcPr>
            <w:tcW w:w="2125" w:type="dxa"/>
            <w:shd w:val="clear" w:color="auto" w:fill="auto"/>
          </w:tcPr>
          <w:p w14:paraId="4590AB99" w14:textId="6D4D1A8D" w:rsidR="00B353BE" w:rsidRPr="009154F8" w:rsidRDefault="00A06C8B" w:rsidP="0090521F">
            <w:pPr>
              <w:pStyle w:val="Tabletext"/>
              <w:rPr>
                <w:lang w:val="en-US"/>
              </w:rPr>
            </w:pPr>
            <w:r>
              <w:t>Submission template</w:t>
            </w:r>
          </w:p>
        </w:tc>
        <w:tc>
          <w:tcPr>
            <w:tcW w:w="1559" w:type="dxa"/>
            <w:shd w:val="clear" w:color="auto" w:fill="auto"/>
          </w:tcPr>
          <w:p w14:paraId="5A13E73E" w14:textId="4200742E" w:rsidR="00B353BE" w:rsidRPr="009154F8" w:rsidRDefault="00A06C8B" w:rsidP="0090521F">
            <w:pPr>
              <w:pStyle w:val="Tabletext"/>
            </w:pPr>
            <w:r>
              <w:t>-</w:t>
            </w:r>
          </w:p>
        </w:tc>
        <w:tc>
          <w:tcPr>
            <w:tcW w:w="4400" w:type="dxa"/>
            <w:shd w:val="clear" w:color="auto" w:fill="auto"/>
          </w:tcPr>
          <w:p w14:paraId="489B2D7C" w14:textId="7A91FBBA" w:rsidR="00B353BE" w:rsidRPr="009154F8" w:rsidRDefault="000864C7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1D59D66C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43E08DF1" w14:textId="77777777" w:rsidR="00B353BE" w:rsidRDefault="00B353BE" w:rsidP="0090521F">
            <w:pPr>
              <w:pStyle w:val="Tabletext"/>
            </w:pPr>
            <w:r>
              <w:t>Resilience</w:t>
            </w:r>
          </w:p>
        </w:tc>
        <w:tc>
          <w:tcPr>
            <w:tcW w:w="2125" w:type="dxa"/>
            <w:shd w:val="clear" w:color="auto" w:fill="auto"/>
          </w:tcPr>
          <w:p w14:paraId="18B221EE" w14:textId="74A44829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Submission template</w:t>
            </w:r>
          </w:p>
        </w:tc>
        <w:tc>
          <w:tcPr>
            <w:tcW w:w="1559" w:type="dxa"/>
            <w:shd w:val="clear" w:color="auto" w:fill="auto"/>
          </w:tcPr>
          <w:p w14:paraId="04CC76F7" w14:textId="36375514" w:rsidR="00B353BE" w:rsidRPr="009154F8" w:rsidRDefault="00A06C8B" w:rsidP="0090521F">
            <w:pPr>
              <w:pStyle w:val="Tabletext"/>
            </w:pPr>
            <w:r>
              <w:t>-</w:t>
            </w:r>
          </w:p>
        </w:tc>
        <w:tc>
          <w:tcPr>
            <w:tcW w:w="4400" w:type="dxa"/>
            <w:shd w:val="clear" w:color="auto" w:fill="auto"/>
          </w:tcPr>
          <w:p w14:paraId="32FC8A7E" w14:textId="1DFC4DA9" w:rsidR="00B353BE" w:rsidRPr="009154F8" w:rsidRDefault="000864C7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5FAA5455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1A83AE20" w14:textId="77777777" w:rsidR="00B353BE" w:rsidRDefault="00B353BE" w:rsidP="0090521F">
            <w:pPr>
              <w:pStyle w:val="Tabletext"/>
            </w:pPr>
            <w:r>
              <w:t>Positioning</w:t>
            </w:r>
          </w:p>
        </w:tc>
        <w:tc>
          <w:tcPr>
            <w:tcW w:w="2125" w:type="dxa"/>
            <w:shd w:val="clear" w:color="auto" w:fill="auto"/>
          </w:tcPr>
          <w:p w14:paraId="48BBC0A4" w14:textId="3A097F96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65DA2433" w14:textId="6CA42740" w:rsidR="00B353BE" w:rsidRPr="009154F8" w:rsidRDefault="00A06C8B" w:rsidP="0090521F">
            <w:pPr>
              <w:pStyle w:val="Tabletext"/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33CD4C6D" w14:textId="4CCEE87E" w:rsidR="00A84931" w:rsidRDefault="00A84931" w:rsidP="00A84931">
            <w:pPr>
              <w:pStyle w:val="Tabletext"/>
            </w:pPr>
            <w:r>
              <w:t>Indoor Hotspot – IC</w:t>
            </w:r>
          </w:p>
          <w:p w14:paraId="7CABA372" w14:textId="2901F805" w:rsidR="00B353BE" w:rsidRPr="009154F8" w:rsidRDefault="00A84931" w:rsidP="0090521F">
            <w:pPr>
              <w:pStyle w:val="Tabletext"/>
            </w:pPr>
            <w:r>
              <w:t>Dense Urban – IC</w:t>
            </w:r>
          </w:p>
        </w:tc>
      </w:tr>
      <w:tr w:rsidR="00B353BE" w:rsidRPr="009154F8" w14:paraId="5E138561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24722DE7" w14:textId="77777777" w:rsidR="00B353BE" w:rsidRDefault="00B353BE" w:rsidP="0090521F">
            <w:pPr>
              <w:pStyle w:val="Tabletext"/>
            </w:pPr>
            <w:r>
              <w:lastRenderedPageBreak/>
              <w:t>Sensing</w:t>
            </w:r>
          </w:p>
        </w:tc>
        <w:tc>
          <w:tcPr>
            <w:tcW w:w="2125" w:type="dxa"/>
            <w:shd w:val="clear" w:color="auto" w:fill="auto"/>
          </w:tcPr>
          <w:p w14:paraId="4B57B568" w14:textId="197076A9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7ED74359" w14:textId="37955AB3" w:rsidR="00B353BE" w:rsidRPr="009154F8" w:rsidRDefault="00A06C8B" w:rsidP="0090521F">
            <w:pPr>
              <w:pStyle w:val="Tabletext"/>
            </w:pPr>
            <w:r>
              <w:rPr>
                <w:lang w:val="en-US"/>
              </w:rPr>
              <w:t>Simulation</w:t>
            </w:r>
          </w:p>
        </w:tc>
        <w:tc>
          <w:tcPr>
            <w:tcW w:w="4400" w:type="dxa"/>
            <w:shd w:val="clear" w:color="auto" w:fill="auto"/>
          </w:tcPr>
          <w:p w14:paraId="1501D7FF" w14:textId="4DDAE252" w:rsidR="00A06C8B" w:rsidRDefault="000350EB" w:rsidP="00A06C8B">
            <w:pPr>
              <w:pStyle w:val="Tabletext"/>
            </w:pPr>
            <w:r>
              <w:t>Urban Macro – ISAC</w:t>
            </w:r>
          </w:p>
          <w:p w14:paraId="233FB51B" w14:textId="2EE7B679" w:rsidR="00B353BE" w:rsidRPr="009154F8" w:rsidRDefault="000350EB" w:rsidP="0090521F">
            <w:pPr>
              <w:pStyle w:val="Tabletext"/>
            </w:pPr>
            <w:r>
              <w:t>Rural - ISAC</w:t>
            </w:r>
          </w:p>
        </w:tc>
      </w:tr>
      <w:tr w:rsidR="00B353BE" w:rsidRPr="009154F8" w14:paraId="3D671A4D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2DF0B966" w14:textId="77777777" w:rsidR="00B353BE" w:rsidRDefault="00B353BE" w:rsidP="0090521F">
            <w:pPr>
              <w:pStyle w:val="Tabletext"/>
            </w:pPr>
            <w:r>
              <w:t>AI</w:t>
            </w:r>
          </w:p>
        </w:tc>
        <w:tc>
          <w:tcPr>
            <w:tcW w:w="2125" w:type="dxa"/>
            <w:shd w:val="clear" w:color="auto" w:fill="auto"/>
          </w:tcPr>
          <w:p w14:paraId="07054BC2" w14:textId="6BD8F629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Qualitative</w:t>
            </w:r>
          </w:p>
        </w:tc>
        <w:tc>
          <w:tcPr>
            <w:tcW w:w="1559" w:type="dxa"/>
            <w:shd w:val="clear" w:color="auto" w:fill="auto"/>
          </w:tcPr>
          <w:p w14:paraId="713812D0" w14:textId="6A0018E6" w:rsidR="00B353BE" w:rsidRPr="009154F8" w:rsidRDefault="00A06C8B" w:rsidP="0090521F">
            <w:pPr>
              <w:pStyle w:val="Tabletext"/>
            </w:pPr>
            <w:r>
              <w:t>Inspection</w:t>
            </w:r>
          </w:p>
        </w:tc>
        <w:tc>
          <w:tcPr>
            <w:tcW w:w="4400" w:type="dxa"/>
            <w:shd w:val="clear" w:color="auto" w:fill="auto"/>
          </w:tcPr>
          <w:p w14:paraId="0F369E64" w14:textId="7D5914B4" w:rsidR="00B353BE" w:rsidRPr="009154F8" w:rsidRDefault="00D32272" w:rsidP="0090521F">
            <w:pPr>
              <w:pStyle w:val="Tabletext"/>
            </w:pPr>
            <w:r>
              <w:t>-</w:t>
            </w:r>
          </w:p>
        </w:tc>
      </w:tr>
      <w:tr w:rsidR="00B353BE" w:rsidRPr="009154F8" w14:paraId="01CA1B2E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3768C9C0" w14:textId="77777777" w:rsidR="00B353BE" w:rsidRDefault="00B353BE" w:rsidP="0090521F">
            <w:pPr>
              <w:pStyle w:val="Tabletext"/>
            </w:pPr>
            <w:r>
              <w:t>Energy efficiency</w:t>
            </w:r>
          </w:p>
        </w:tc>
        <w:tc>
          <w:tcPr>
            <w:tcW w:w="2125" w:type="dxa"/>
            <w:shd w:val="clear" w:color="auto" w:fill="auto"/>
          </w:tcPr>
          <w:p w14:paraId="4A10930E" w14:textId="282D4699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Quantitative</w:t>
            </w:r>
          </w:p>
        </w:tc>
        <w:tc>
          <w:tcPr>
            <w:tcW w:w="1559" w:type="dxa"/>
            <w:shd w:val="clear" w:color="auto" w:fill="auto"/>
          </w:tcPr>
          <w:p w14:paraId="78E664C9" w14:textId="4453E7E1" w:rsidR="00B353BE" w:rsidRPr="009154F8" w:rsidRDefault="00A06C8B" w:rsidP="0090521F">
            <w:pPr>
              <w:pStyle w:val="Tabletext"/>
            </w:pPr>
            <w:r>
              <w:t>Analysis</w:t>
            </w:r>
          </w:p>
        </w:tc>
        <w:tc>
          <w:tcPr>
            <w:tcW w:w="4400" w:type="dxa"/>
            <w:shd w:val="clear" w:color="auto" w:fill="auto"/>
          </w:tcPr>
          <w:p w14:paraId="39B57805" w14:textId="74EB2473" w:rsidR="00B353BE" w:rsidRPr="009154F8" w:rsidRDefault="005A7367" w:rsidP="0090521F">
            <w:pPr>
              <w:pStyle w:val="Tabletext"/>
            </w:pPr>
            <w:r>
              <w:t>[I</w:t>
            </w:r>
            <w:r w:rsidR="00002451">
              <w:t>C]</w:t>
            </w:r>
          </w:p>
        </w:tc>
      </w:tr>
      <w:tr w:rsidR="00B353BE" w:rsidRPr="009154F8" w14:paraId="50CDE209" w14:textId="77777777" w:rsidTr="002E3D7A">
        <w:trPr>
          <w:trHeight w:val="738"/>
        </w:trPr>
        <w:tc>
          <w:tcPr>
            <w:tcW w:w="2543" w:type="dxa"/>
            <w:shd w:val="clear" w:color="auto" w:fill="auto"/>
          </w:tcPr>
          <w:p w14:paraId="41817280" w14:textId="77777777" w:rsidR="00B353BE" w:rsidRDefault="00B353BE" w:rsidP="0090521F">
            <w:pPr>
              <w:pStyle w:val="Tabletext"/>
            </w:pPr>
            <w:r>
              <w:t>Inter-operability</w:t>
            </w:r>
          </w:p>
        </w:tc>
        <w:tc>
          <w:tcPr>
            <w:tcW w:w="2125" w:type="dxa"/>
            <w:shd w:val="clear" w:color="auto" w:fill="auto"/>
          </w:tcPr>
          <w:p w14:paraId="1E127A96" w14:textId="287C0DFF" w:rsidR="00B353BE" w:rsidRPr="009154F8" w:rsidRDefault="00B353BE" w:rsidP="0090521F">
            <w:pPr>
              <w:pStyle w:val="Tabletext"/>
              <w:rPr>
                <w:lang w:val="en-US"/>
              </w:rPr>
            </w:pPr>
            <w:r>
              <w:t>Submission template</w:t>
            </w:r>
          </w:p>
        </w:tc>
        <w:tc>
          <w:tcPr>
            <w:tcW w:w="1559" w:type="dxa"/>
            <w:shd w:val="clear" w:color="auto" w:fill="auto"/>
          </w:tcPr>
          <w:p w14:paraId="45F58E0E" w14:textId="6A1E1721" w:rsidR="00B353BE" w:rsidRPr="009154F8" w:rsidRDefault="00A06C8B" w:rsidP="0090521F">
            <w:pPr>
              <w:pStyle w:val="Tabletext"/>
            </w:pPr>
            <w:r>
              <w:t>-</w:t>
            </w:r>
          </w:p>
        </w:tc>
        <w:tc>
          <w:tcPr>
            <w:tcW w:w="4400" w:type="dxa"/>
            <w:shd w:val="clear" w:color="auto" w:fill="auto"/>
          </w:tcPr>
          <w:p w14:paraId="78578673" w14:textId="37F2A1D8" w:rsidR="00B353BE" w:rsidRPr="009154F8" w:rsidRDefault="005841E5" w:rsidP="0090521F">
            <w:pPr>
              <w:pStyle w:val="Tabletext"/>
            </w:pPr>
            <w:r>
              <w:t>-</w:t>
            </w:r>
          </w:p>
        </w:tc>
      </w:tr>
    </w:tbl>
    <w:p w14:paraId="4346441C" w14:textId="77777777" w:rsidR="00B353BE" w:rsidRPr="003C1923" w:rsidRDefault="00B353BE" w:rsidP="00B353BE">
      <w:pPr>
        <w:pStyle w:val="BodyText"/>
      </w:pPr>
    </w:p>
    <w:p w14:paraId="5503F0C1" w14:textId="59E05C91" w:rsidR="009626C2" w:rsidRDefault="009626C2" w:rsidP="009626C2">
      <w:pPr>
        <w:pStyle w:val="Heading1"/>
      </w:pPr>
      <w:r w:rsidRPr="007A4FC9">
        <w:t xml:space="preserve">Evaluation </w:t>
      </w:r>
      <w:r w:rsidR="003C1923">
        <w:t xml:space="preserve">configurations and </w:t>
      </w:r>
      <w:r w:rsidRPr="007A4FC9">
        <w:t>parameters</w:t>
      </w:r>
    </w:p>
    <w:p w14:paraId="13380F82" w14:textId="4894D5B7" w:rsidR="009626C2" w:rsidRPr="007A4FC9" w:rsidRDefault="009626C2" w:rsidP="009626C2">
      <w:pPr>
        <w:pStyle w:val="BodyText"/>
      </w:pPr>
      <w:r w:rsidRPr="007A4FC9">
        <w:t>For the TPR listed above, several parameters need to be set to define the requirements while others will be defined for the evaluation. In ITU-R WP5D, a new report on Guidelines for the evaluation of IMT-2030 is being developed [</w:t>
      </w:r>
      <w:r w:rsidR="00C54457">
        <w:t>8</w:t>
      </w:r>
      <w:r w:rsidRPr="007A4FC9">
        <w:t xml:space="preserve">] that corresponds to ITU-R report </w:t>
      </w:r>
      <w:hyperlink r:id="rId20" w:history="1">
        <w:r w:rsidRPr="002A3FFD">
          <w:rPr>
            <w:rStyle w:val="Hyperlink"/>
          </w:rPr>
          <w:t>M.2412</w:t>
        </w:r>
      </w:hyperlink>
      <w:r w:rsidRPr="007A4FC9">
        <w:t xml:space="preserve"> [</w:t>
      </w:r>
      <w:r w:rsidR="002A3FFD">
        <w:t>11</w:t>
      </w:r>
      <w:r w:rsidRPr="007A4FC9">
        <w:t>] for IMT-2020. The document is presently at an early stage, with much of the evaluation methodology inherited from IMT-2020.</w:t>
      </w:r>
    </w:p>
    <w:p w14:paraId="6240E98D" w14:textId="237A476A" w:rsidR="003931F0" w:rsidRPr="007A4FC9" w:rsidRDefault="003931F0" w:rsidP="009626C2">
      <w:pPr>
        <w:pStyle w:val="BodyText"/>
      </w:pPr>
      <w:r w:rsidRPr="007A4FC9">
        <w:t>As a first input</w:t>
      </w:r>
      <w:r w:rsidR="00D45D6F" w:rsidRPr="007A4FC9">
        <w:t xml:space="preserve"> to the update of the evaluation parameters, it is proposed to:</w:t>
      </w:r>
    </w:p>
    <w:p w14:paraId="27E967E5" w14:textId="461DAB56" w:rsidR="00E85E8C" w:rsidRPr="007A4FC9" w:rsidRDefault="00047BC5" w:rsidP="00047BC5">
      <w:pPr>
        <w:pStyle w:val="BodyText"/>
        <w:numPr>
          <w:ilvl w:val="0"/>
          <w:numId w:val="17"/>
        </w:numPr>
      </w:pPr>
      <w:r w:rsidRPr="007A4FC9">
        <w:t xml:space="preserve">Add </w:t>
      </w:r>
      <w:r w:rsidR="003628D5" w:rsidRPr="007A4FC9">
        <w:t xml:space="preserve">a frequency band in the </w:t>
      </w:r>
      <w:r w:rsidR="0060633C" w:rsidRPr="007A4FC9">
        <w:t xml:space="preserve">range </w:t>
      </w:r>
      <w:r w:rsidR="00D40B18">
        <w:t>~7GHz</w:t>
      </w:r>
      <w:r w:rsidR="0060633C" w:rsidRPr="007A4FC9">
        <w:t xml:space="preserve"> </w:t>
      </w:r>
      <w:r w:rsidRPr="007A4FC9">
        <w:t xml:space="preserve">to </w:t>
      </w:r>
      <w:r w:rsidR="0060633C" w:rsidRPr="007A4FC9">
        <w:t xml:space="preserve">the existing set of IMT-2020 </w:t>
      </w:r>
      <w:r w:rsidR="00E85E8C" w:rsidRPr="007A4FC9">
        <w:t>f</w:t>
      </w:r>
      <w:r w:rsidR="0060633C" w:rsidRPr="007A4FC9">
        <w:t xml:space="preserve">requency bands. </w:t>
      </w:r>
    </w:p>
    <w:p w14:paraId="13869CDB" w14:textId="68F1F08F" w:rsidR="00F016F9" w:rsidRDefault="00E85E8C" w:rsidP="00F016F9">
      <w:pPr>
        <w:pStyle w:val="BodyText"/>
        <w:numPr>
          <w:ilvl w:val="0"/>
          <w:numId w:val="17"/>
        </w:numPr>
      </w:pPr>
      <w:r w:rsidRPr="007A4FC9">
        <w:t xml:space="preserve">For the frequency band </w:t>
      </w:r>
      <w:r w:rsidR="00881E74" w:rsidRPr="007A4FC9">
        <w:t xml:space="preserve">in the range </w:t>
      </w:r>
      <w:r w:rsidR="00D40B18">
        <w:t>~7GHz</w:t>
      </w:r>
      <w:r w:rsidR="00D46891" w:rsidRPr="007A4FC9">
        <w:t xml:space="preserve">, use up to </w:t>
      </w:r>
      <w:r w:rsidR="00371925" w:rsidRPr="007A4FC9">
        <w:t xml:space="preserve">four times more antennas elements than </w:t>
      </w:r>
      <w:r w:rsidR="00652428" w:rsidRPr="007A4FC9">
        <w:t>used for 4</w:t>
      </w:r>
      <w:r w:rsidR="00787CB2">
        <w:t> </w:t>
      </w:r>
      <w:r w:rsidR="00652428" w:rsidRPr="007A4FC9">
        <w:t>GHz for IMT-2020</w:t>
      </w:r>
      <w:r w:rsidR="00E973C2">
        <w:t xml:space="preserve">, </w:t>
      </w:r>
      <w:r w:rsidR="00F016F9">
        <w:t>i</w:t>
      </w:r>
      <w:r w:rsidR="004C45D7">
        <w:t>.e.</w:t>
      </w:r>
      <w:r w:rsidR="00F016F9">
        <w:t xml:space="preserve"> up to 1024 antenna elements</w:t>
      </w:r>
      <w:r w:rsidR="00F016F9" w:rsidRPr="007A4FC9">
        <w:t>.</w:t>
      </w:r>
    </w:p>
    <w:p w14:paraId="35307E5F" w14:textId="0487C016" w:rsidR="001953F5" w:rsidRPr="007A4FC9" w:rsidRDefault="00F016F9" w:rsidP="00F016F9">
      <w:pPr>
        <w:pStyle w:val="BodyText"/>
        <w:numPr>
          <w:ilvl w:val="0"/>
          <w:numId w:val="17"/>
        </w:numPr>
      </w:pPr>
      <w:r>
        <w:t>Consider using more antenna elements also for 30</w:t>
      </w:r>
      <w:r w:rsidR="008438B2">
        <w:t> </w:t>
      </w:r>
      <w:r>
        <w:t xml:space="preserve">GHz, at least the same number as for </w:t>
      </w:r>
      <w:r w:rsidR="002A122B">
        <w:t>7</w:t>
      </w:r>
      <w:r w:rsidR="008438B2">
        <w:t> </w:t>
      </w:r>
      <w:r w:rsidR="002A122B">
        <w:t>GHz</w:t>
      </w:r>
      <w:r w:rsidR="008438B2">
        <w:t>.</w:t>
      </w:r>
    </w:p>
    <w:p w14:paraId="52486061" w14:textId="0DF05759" w:rsidR="004D59AB" w:rsidRPr="007A4FC9" w:rsidRDefault="00D607CC" w:rsidP="00047BC5">
      <w:pPr>
        <w:pStyle w:val="BodyText"/>
        <w:numPr>
          <w:ilvl w:val="0"/>
          <w:numId w:val="17"/>
        </w:numPr>
      </w:pPr>
      <w:r>
        <w:t xml:space="preserve">Consider more than </w:t>
      </w:r>
      <w:r w:rsidR="00ED6597">
        <w:t>10 users per cell for full buffer spectral efficiency evaluations</w:t>
      </w:r>
      <w:r w:rsidR="008438B2">
        <w:t>.</w:t>
      </w:r>
    </w:p>
    <w:p w14:paraId="490B60CF" w14:textId="5A6E67F8" w:rsidR="0011397E" w:rsidRDefault="0011397E" w:rsidP="00B445A4">
      <w:pPr>
        <w:pStyle w:val="Heading1"/>
      </w:pPr>
      <w:r>
        <w:t>Requirements beyond the ITU-R IMT-2030 TPR</w:t>
      </w:r>
    </w:p>
    <w:p w14:paraId="0F4AF7D4" w14:textId="77777777" w:rsidR="00D1362A" w:rsidRDefault="00486BEB" w:rsidP="0011397E">
      <w:pPr>
        <w:pStyle w:val="BodyText"/>
      </w:pPr>
      <w:r>
        <w:t xml:space="preserve">Requirements </w:t>
      </w:r>
      <w:r w:rsidR="00D1362A">
        <w:t xml:space="preserve">not covered by the IMT2030 TPRs, but still </w:t>
      </w:r>
      <w:r>
        <w:t xml:space="preserve">relevant for 3GPP </w:t>
      </w:r>
      <w:r w:rsidR="00D1362A">
        <w:t>include:</w:t>
      </w:r>
    </w:p>
    <w:p w14:paraId="1E22BCFE" w14:textId="6DAC634A" w:rsidR="0074192C" w:rsidRDefault="00866E50" w:rsidP="00866E50">
      <w:pPr>
        <w:pStyle w:val="BodyText"/>
        <w:numPr>
          <w:ilvl w:val="0"/>
          <w:numId w:val="17"/>
        </w:numPr>
      </w:pPr>
      <w:r>
        <w:t xml:space="preserve">Possible stricter </w:t>
      </w:r>
      <w:r w:rsidR="0074192C">
        <w:t>requirement values for TPRs defined by ITU</w:t>
      </w:r>
      <w:r w:rsidR="00682BD0">
        <w:t>-R</w:t>
      </w:r>
      <w:r w:rsidRPr="007A4FC9">
        <w:t>.</w:t>
      </w:r>
      <w:r w:rsidR="00867D38">
        <w:t xml:space="preserve"> As some of the </w:t>
      </w:r>
      <w:r w:rsidR="00521510">
        <w:t xml:space="preserve">values </w:t>
      </w:r>
      <w:r w:rsidR="00C41373">
        <w:t xml:space="preserve">defined </w:t>
      </w:r>
      <w:r w:rsidR="00CB46AA">
        <w:t>by</w:t>
      </w:r>
      <w:r w:rsidR="00521510">
        <w:t xml:space="preserve"> the ITU</w:t>
      </w:r>
      <w:r w:rsidR="00966C0D">
        <w:t>-R</w:t>
      </w:r>
      <w:r w:rsidR="00C41373">
        <w:t xml:space="preserve"> </w:t>
      </w:r>
      <w:r w:rsidR="00C75B17">
        <w:t xml:space="preserve">may not be limiting, </w:t>
      </w:r>
      <w:r w:rsidR="00670FAD">
        <w:t xml:space="preserve">it </w:t>
      </w:r>
      <w:r w:rsidR="00DC06BD">
        <w:t>is</w:t>
      </w:r>
      <w:r w:rsidR="00670FAD">
        <w:t xml:space="preserve"> possible to r</w:t>
      </w:r>
      <w:r w:rsidR="008D11A8">
        <w:t xml:space="preserve">efine these </w:t>
      </w:r>
      <w:r w:rsidR="00C5318A">
        <w:t>requirement</w:t>
      </w:r>
      <w:r w:rsidR="008D11A8">
        <w:t xml:space="preserve">s in some </w:t>
      </w:r>
      <w:r w:rsidR="009B2694">
        <w:t xml:space="preserve">of </w:t>
      </w:r>
      <w:r w:rsidR="00C362D7">
        <w:t xml:space="preserve">the </w:t>
      </w:r>
      <w:r w:rsidR="009B2694">
        <w:t xml:space="preserve">evaluation scenario to </w:t>
      </w:r>
      <w:r w:rsidR="00413173">
        <w:t>improve on</w:t>
      </w:r>
      <w:r w:rsidR="00547D29">
        <w:t xml:space="preserve"> the ones </w:t>
      </w:r>
      <w:r w:rsidR="00C5318A">
        <w:t>proposed</w:t>
      </w:r>
      <w:r w:rsidR="00413173">
        <w:t xml:space="preserve"> for the IMT-2030 evaluation</w:t>
      </w:r>
      <w:r w:rsidR="00C5318A">
        <w:t>.</w:t>
      </w:r>
      <w:r w:rsidR="00547D29">
        <w:t xml:space="preserve"> </w:t>
      </w:r>
    </w:p>
    <w:p w14:paraId="73F2FE1C" w14:textId="0DDA35A4" w:rsidR="00E7720C" w:rsidRDefault="00646D19" w:rsidP="00866E50">
      <w:pPr>
        <w:pStyle w:val="BodyText"/>
        <w:numPr>
          <w:ilvl w:val="0"/>
          <w:numId w:val="17"/>
        </w:numPr>
      </w:pPr>
      <w:r>
        <w:t>Maintaining the coverage footprint</w:t>
      </w:r>
      <w:r w:rsidR="0061395F">
        <w:t xml:space="preserve"> of LTE and NR when the same </w:t>
      </w:r>
      <w:r w:rsidR="00A133B1">
        <w:t xml:space="preserve">frequency bands and antennas are used. This can be verified by a new RAT </w:t>
      </w:r>
      <w:r w:rsidR="00A35B62">
        <w:t xml:space="preserve">supporting at least the same coupling loss as LTE and NR for control channels and data channels with </w:t>
      </w:r>
      <w:r w:rsidR="00E7720C">
        <w:t>the same data</w:t>
      </w:r>
      <w:r w:rsidR="00C46F51">
        <w:t xml:space="preserve"> </w:t>
      </w:r>
      <w:r w:rsidR="00E7720C">
        <w:t>rate.</w:t>
      </w:r>
    </w:p>
    <w:p w14:paraId="76DC9237" w14:textId="406F8492" w:rsidR="005844B5" w:rsidRDefault="00E7720C" w:rsidP="00866E50">
      <w:pPr>
        <w:pStyle w:val="BodyText"/>
        <w:numPr>
          <w:ilvl w:val="0"/>
          <w:numId w:val="17"/>
        </w:numPr>
      </w:pPr>
      <w:r>
        <w:t>Integration of terrestrial and non-terrestrial networks.</w:t>
      </w:r>
      <w:r w:rsidR="00E439BC">
        <w:t xml:space="preserve"> </w:t>
      </w:r>
      <w:r w:rsidR="00A40686">
        <w:t>Users should be able to experience se</w:t>
      </w:r>
      <w:r w:rsidR="00831A1A">
        <w:t xml:space="preserve">amless mobility between </w:t>
      </w:r>
      <w:r w:rsidR="00B826AF">
        <w:t>TN an</w:t>
      </w:r>
      <w:r w:rsidR="00C57680">
        <w:t>d</w:t>
      </w:r>
      <w:r w:rsidR="00B826AF">
        <w:t xml:space="preserve"> NTN</w:t>
      </w:r>
      <w:r w:rsidR="00A42E7B">
        <w:t xml:space="preserve"> </w:t>
      </w:r>
      <w:r w:rsidR="00A45FBE">
        <w:t>in remote areas</w:t>
      </w:r>
      <w:r w:rsidR="00CD7999">
        <w:t>. NTN should also be</w:t>
      </w:r>
      <w:r w:rsidR="00076B85">
        <w:t xml:space="preserve"> </w:t>
      </w:r>
      <w:r w:rsidR="0014760C">
        <w:t>en</w:t>
      </w:r>
      <w:r w:rsidR="00667800">
        <w:t>a</w:t>
      </w:r>
      <w:r w:rsidR="00FF03B2">
        <w:t xml:space="preserve">bling </w:t>
      </w:r>
      <w:r w:rsidR="00B002CA">
        <w:t xml:space="preserve">connectivity for </w:t>
      </w:r>
      <w:r w:rsidR="00FF03B2">
        <w:t xml:space="preserve">IoT </w:t>
      </w:r>
      <w:r w:rsidR="00B002CA">
        <w:t>devices almost everywhere.</w:t>
      </w:r>
      <w:r w:rsidR="00C81BB0">
        <w:t xml:space="preserve"> </w:t>
      </w:r>
    </w:p>
    <w:p w14:paraId="596E3258" w14:textId="1D101EF5" w:rsidR="00866E50" w:rsidRPr="007A4FC9" w:rsidRDefault="00B5497E" w:rsidP="00866E50">
      <w:pPr>
        <w:pStyle w:val="BodyText"/>
        <w:numPr>
          <w:ilvl w:val="0"/>
          <w:numId w:val="17"/>
        </w:numPr>
      </w:pPr>
      <w:r>
        <w:t>FWA is a key 5G use case that will benefit from</w:t>
      </w:r>
      <w:r w:rsidR="00A519DF">
        <w:t xml:space="preserve"> potential 6G new spectrum and </w:t>
      </w:r>
      <w:r w:rsidR="005C5002">
        <w:t>improvements of the RAN</w:t>
      </w:r>
      <w:r w:rsidR="00333366">
        <w:t>. Since FWA is not covered by the ITU-R</w:t>
      </w:r>
      <w:r w:rsidR="003906F4">
        <w:t>,</w:t>
      </w:r>
      <w:r w:rsidR="00333366">
        <w:t xml:space="preserve"> it is crucial that 3GPP</w:t>
      </w:r>
      <w:r w:rsidR="00204A13">
        <w:t xml:space="preserve"> define a set of requirements and </w:t>
      </w:r>
      <w:r w:rsidR="00836E23">
        <w:t>scenari</w:t>
      </w:r>
      <w:r w:rsidR="00D45D97">
        <w:t>os</w:t>
      </w:r>
      <w:r w:rsidR="00836E23">
        <w:t xml:space="preserve"> for </w:t>
      </w:r>
      <w:r w:rsidR="00D45D97">
        <w:t>this use case.</w:t>
      </w:r>
    </w:p>
    <w:p w14:paraId="512001F0" w14:textId="738E3DEC" w:rsidR="0011397E" w:rsidRPr="0011397E" w:rsidRDefault="0011397E" w:rsidP="00866E50">
      <w:pPr>
        <w:pStyle w:val="BodyText"/>
      </w:pPr>
    </w:p>
    <w:p w14:paraId="1677C7DF" w14:textId="50D651C2" w:rsidR="00551262" w:rsidRPr="007A4FC9" w:rsidRDefault="006039A5" w:rsidP="00B445A4">
      <w:pPr>
        <w:pStyle w:val="Heading1"/>
      </w:pPr>
      <w:r w:rsidRPr="007A4FC9">
        <w:t>Proposals</w:t>
      </w:r>
    </w:p>
    <w:p w14:paraId="670C0F1F" w14:textId="6B4BD3F9" w:rsidR="00E665AE" w:rsidRDefault="0050121A" w:rsidP="00896C6F">
      <w:pPr>
        <w:pStyle w:val="BodyText"/>
      </w:pPr>
      <w:r>
        <w:t>T</w:t>
      </w:r>
      <w:r w:rsidR="00617B5E">
        <w:t>he following</w:t>
      </w:r>
      <w:r w:rsidR="00244B3B">
        <w:t xml:space="preserve"> is proposed</w:t>
      </w:r>
      <w:r w:rsidR="004E022E" w:rsidRPr="007A4FC9">
        <w:t>:</w:t>
      </w:r>
    </w:p>
    <w:p w14:paraId="3606E6E1" w14:textId="570FF782" w:rsidR="00FC3537" w:rsidRDefault="00FD570F" w:rsidP="00FC3537">
      <w:pPr>
        <w:pStyle w:val="BodyText"/>
        <w:numPr>
          <w:ilvl w:val="0"/>
          <w:numId w:val="18"/>
        </w:numPr>
      </w:pPr>
      <w:r>
        <w:t>t</w:t>
      </w:r>
      <w:r w:rsidR="002F6709">
        <w:t xml:space="preserve">he </w:t>
      </w:r>
      <w:r w:rsidR="00C47E0E">
        <w:t xml:space="preserve">items marked green in Section 2 </w:t>
      </w:r>
      <w:r w:rsidR="00617B5E">
        <w:t>to be</w:t>
      </w:r>
      <w:r w:rsidR="00C47E0E">
        <w:t xml:space="preserve"> pursued as TPR for IMT-2030.</w:t>
      </w:r>
    </w:p>
    <w:p w14:paraId="66D7D7F7" w14:textId="693AA3EC" w:rsidR="00C47E0E" w:rsidRDefault="00FD570F" w:rsidP="00FC3537">
      <w:pPr>
        <w:pStyle w:val="BodyText"/>
        <w:numPr>
          <w:ilvl w:val="0"/>
          <w:numId w:val="18"/>
        </w:numPr>
      </w:pPr>
      <w:r>
        <w:t>t</w:t>
      </w:r>
      <w:r w:rsidR="004556FB">
        <w:t xml:space="preserve">he values in Section 3 </w:t>
      </w:r>
      <w:r w:rsidR="004C25FC">
        <w:t>as minimum requirements f</w:t>
      </w:r>
      <w:r w:rsidR="00617B5E">
        <w:t>o</w:t>
      </w:r>
      <w:r w:rsidR="004C25FC">
        <w:t>r the</w:t>
      </w:r>
      <w:r w:rsidR="00A611AC">
        <w:t xml:space="preserve"> IMT-2030 TPR.</w:t>
      </w:r>
    </w:p>
    <w:p w14:paraId="0ED2654B" w14:textId="761E48B9" w:rsidR="00CD4A4D" w:rsidRDefault="004C25FC" w:rsidP="00FC3537">
      <w:pPr>
        <w:pStyle w:val="BodyText"/>
        <w:numPr>
          <w:ilvl w:val="0"/>
          <w:numId w:val="18"/>
        </w:numPr>
      </w:pPr>
      <w:r>
        <w:t>t</w:t>
      </w:r>
      <w:r w:rsidR="00362697">
        <w:t>he</w:t>
      </w:r>
      <w:r w:rsidR="005054B5">
        <w:t xml:space="preserve"> new parameters </w:t>
      </w:r>
      <w:r w:rsidR="00E03D17">
        <w:t>in Section 4</w:t>
      </w:r>
      <w:r w:rsidR="00A67D2A">
        <w:t xml:space="preserve"> </w:t>
      </w:r>
      <w:r w:rsidR="005054B5">
        <w:t xml:space="preserve">for </w:t>
      </w:r>
      <w:r w:rsidR="00DB1AB9">
        <w:t xml:space="preserve">the </w:t>
      </w:r>
      <w:r w:rsidR="005054B5">
        <w:t>evaluation</w:t>
      </w:r>
      <w:r w:rsidR="001F61BF">
        <w:t xml:space="preserve"> of </w:t>
      </w:r>
      <w:r w:rsidR="005054B5">
        <w:t xml:space="preserve">IMT-2030 </w:t>
      </w:r>
      <w:r w:rsidR="001F61BF">
        <w:t>TPR</w:t>
      </w:r>
      <w:r>
        <w:t>.</w:t>
      </w:r>
    </w:p>
    <w:p w14:paraId="7EB3357E" w14:textId="33B94487" w:rsidR="004C25FC" w:rsidRDefault="00E03D17" w:rsidP="00FC3537">
      <w:pPr>
        <w:pStyle w:val="BodyText"/>
        <w:numPr>
          <w:ilvl w:val="0"/>
          <w:numId w:val="18"/>
        </w:numPr>
      </w:pPr>
      <w:r>
        <w:t xml:space="preserve">the additional items in Section 5 for </w:t>
      </w:r>
      <w:r w:rsidR="00420B8B">
        <w:t xml:space="preserve">requirements </w:t>
      </w:r>
      <w:r w:rsidR="002B6E5D">
        <w:t>beyond IMT-2030</w:t>
      </w:r>
      <w:r w:rsidR="004A5AE6">
        <w:t xml:space="preserve"> TPR</w:t>
      </w:r>
      <w:r w:rsidR="00505F21">
        <w:t>.</w:t>
      </w:r>
    </w:p>
    <w:p w14:paraId="4EB76418" w14:textId="77777777" w:rsidR="00FC3537" w:rsidRPr="007A4FC9" w:rsidRDefault="00FC3537" w:rsidP="00896C6F">
      <w:pPr>
        <w:pStyle w:val="BodyText"/>
      </w:pPr>
    </w:p>
    <w:p w14:paraId="5F0B496A" w14:textId="13DCFFAA" w:rsidR="00D466E4" w:rsidRPr="007A4FC9" w:rsidRDefault="00D466E4" w:rsidP="00D466E4">
      <w:pPr>
        <w:pStyle w:val="Heading1"/>
      </w:pPr>
      <w:r w:rsidRPr="007A4FC9">
        <w:lastRenderedPageBreak/>
        <w:t>References</w:t>
      </w:r>
    </w:p>
    <w:p w14:paraId="36785CDE" w14:textId="499D8F85" w:rsidR="006D50E2" w:rsidRPr="006D50E2" w:rsidRDefault="006D50E2" w:rsidP="006D50E2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</w:pPr>
      <w:r w:rsidRPr="006D50E2">
        <w:t xml:space="preserve">“New SID: Study on 6G Scenarios and requirements”, </w:t>
      </w:r>
      <w:hyperlink r:id="rId21" w:history="1">
        <w:r w:rsidRPr="00AD5F46">
          <w:rPr>
            <w:rStyle w:val="Hyperlink"/>
          </w:rPr>
          <w:t>RP-243327</w:t>
        </w:r>
      </w:hyperlink>
      <w:r w:rsidRPr="006D50E2">
        <w:t>, Source: CMCC, NTT DOCOMO, INC., Deutsche Telekom.</w:t>
      </w:r>
    </w:p>
    <w:p w14:paraId="47ED73DD" w14:textId="49527FB1" w:rsidR="00FF3907" w:rsidRPr="001A29BC" w:rsidRDefault="00E97695" w:rsidP="00C36C40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</w:pPr>
      <w:r>
        <w:t>“</w:t>
      </w:r>
      <w:r w:rsidRPr="00E97695">
        <w:t>DRAFT LTI Response to LS on Minimum requirements related to technical performance for IMT-2030 radio interface(s) (ITUR_WP5D_TEMP_167</w:t>
      </w:r>
      <w:r>
        <w:t>”,</w:t>
      </w:r>
      <w:r w:rsidR="00FF3F73" w:rsidRPr="00FF3F73">
        <w:t xml:space="preserve"> </w:t>
      </w:r>
      <w:hyperlink r:id="rId22" w:history="1">
        <w:r w:rsidR="00FF3F73" w:rsidRPr="00FF3F73">
          <w:rPr>
            <w:rStyle w:val="Hyperlink"/>
          </w:rPr>
          <w:t>RP-243325</w:t>
        </w:r>
      </w:hyperlink>
      <w:r w:rsidR="006D50E2">
        <w:t xml:space="preserve">. </w:t>
      </w:r>
    </w:p>
    <w:p w14:paraId="3FD3FC4A" w14:textId="77777777" w:rsidR="006D50E2" w:rsidRPr="006335C8" w:rsidRDefault="006D5F54" w:rsidP="006335C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</w:pPr>
      <w:bookmarkStart w:id="6" w:name="_Hlk182685491"/>
      <w:bookmarkStart w:id="7" w:name="_Hlk191632298"/>
      <w:r w:rsidRPr="006335C8">
        <w:t xml:space="preserve">“Proposals for the Working Document Towards a Preliminary Draft New Report ITU-R M.[IMT-2030.TECH PERF REQ]”, Source: Telefon AB – LM Ericsson, Document </w:t>
      </w:r>
      <w:hyperlink r:id="rId23" w:history="1">
        <w:r w:rsidRPr="006335C8">
          <w:rPr>
            <w:rStyle w:val="Hyperlink"/>
          </w:rPr>
          <w:t>5D/218</w:t>
        </w:r>
      </w:hyperlink>
      <w:r w:rsidRPr="006335C8">
        <w:t>, 13 June 2024.</w:t>
      </w:r>
      <w:bookmarkEnd w:id="6"/>
    </w:p>
    <w:p w14:paraId="7739F034" w14:textId="6EE77957" w:rsidR="009471B6" w:rsidRPr="006335C8" w:rsidRDefault="00FA41BC" w:rsidP="006335C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</w:pPr>
      <w:r w:rsidRPr="006335C8">
        <w:t xml:space="preserve">“Proposals for the Working Document Towards a Preliminary Draft New Report ITU-R M.[IMT-2030.TECH PERF REQ]”, Source: Telefon AB – LM Ericsson, Document </w:t>
      </w:r>
      <w:hyperlink r:id="rId24" w:history="1">
        <w:r w:rsidRPr="006335C8">
          <w:rPr>
            <w:rStyle w:val="Hyperlink"/>
          </w:rPr>
          <w:t>5D/387</w:t>
        </w:r>
      </w:hyperlink>
      <w:r w:rsidRPr="006335C8">
        <w:t>, 23 September 2024.</w:t>
      </w:r>
    </w:p>
    <w:p w14:paraId="2C234B5F" w14:textId="717EB493" w:rsidR="0040183B" w:rsidRPr="006335C8" w:rsidRDefault="0040183B" w:rsidP="00C36C40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</w:pPr>
      <w:r w:rsidRPr="006335C8">
        <w:t xml:space="preserve">“Proposals for the Working Document Towards a Preliminary Draft New Report ITU-R M.[IMT-2030.TECH PERF REQ]”, Source: Telefon AB – LM Ericsson, Document </w:t>
      </w:r>
      <w:hyperlink r:id="rId25" w:history="1">
        <w:r w:rsidRPr="006335C8">
          <w:rPr>
            <w:rStyle w:val="Hyperlink"/>
          </w:rPr>
          <w:t>5D/541</w:t>
        </w:r>
      </w:hyperlink>
      <w:r w:rsidRPr="006335C8">
        <w:t>,</w:t>
      </w:r>
      <w:r w:rsidR="00610301" w:rsidRPr="006335C8">
        <w:t xml:space="preserve"> 24 January 2025</w:t>
      </w:r>
      <w:r w:rsidRPr="006335C8">
        <w:t>.</w:t>
      </w:r>
    </w:p>
    <w:bookmarkEnd w:id="7"/>
    <w:p w14:paraId="341897E7" w14:textId="311A2198" w:rsidR="00FC36A5" w:rsidRPr="006335C8" w:rsidRDefault="006875A8" w:rsidP="00C36C40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 w:rsidRPr="006335C8">
        <w:rPr>
          <w:lang w:eastAsia="zh-CN"/>
        </w:rPr>
        <w:t>“Proposals for the working document towards a preliminary draft new Report ITU-R M.[IMT-2030.EVAL]</w:t>
      </w:r>
      <w:r w:rsidR="00A06A42" w:rsidRPr="006335C8">
        <w:rPr>
          <w:lang w:eastAsia="zh-CN"/>
        </w:rPr>
        <w:t>”,</w:t>
      </w:r>
      <w:r w:rsidR="00B55AC9" w:rsidRPr="006335C8">
        <w:t xml:space="preserve"> Source: Telefon AB – LM Ericsson, Document </w:t>
      </w:r>
      <w:hyperlink r:id="rId26" w:history="1">
        <w:r w:rsidR="00B55AC9" w:rsidRPr="006335C8">
          <w:rPr>
            <w:rStyle w:val="Hyperlink"/>
          </w:rPr>
          <w:t>5D/54</w:t>
        </w:r>
        <w:r w:rsidR="00093530" w:rsidRPr="006335C8">
          <w:rPr>
            <w:rStyle w:val="Hyperlink"/>
          </w:rPr>
          <w:t>0</w:t>
        </w:r>
      </w:hyperlink>
      <w:r w:rsidR="00610301" w:rsidRPr="006335C8">
        <w:t>, 24 January 2025</w:t>
      </w:r>
      <w:r w:rsidR="00B55AC9" w:rsidRPr="006335C8">
        <w:t>.</w:t>
      </w:r>
    </w:p>
    <w:p w14:paraId="30DB8BF5" w14:textId="0887E7BF" w:rsidR="00B46F28" w:rsidRPr="006335C8" w:rsidRDefault="006D50E2" w:rsidP="00C36C40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 w:rsidRPr="006335C8">
        <w:t xml:space="preserve">“Working Document towards a Preliminary Draft New Report ITU-R M.[IMT-2030.TECH PERF REQ]: Minimum requirements related to technical performance for IMT-2030 radio interface(s)”, </w:t>
      </w:r>
      <w:hyperlink r:id="rId27" w:history="1">
        <w:r w:rsidRPr="006335C8">
          <w:rPr>
            <w:rStyle w:val="Hyperlink"/>
          </w:rPr>
          <w:t>Annex 5.9 to Document 5D/563</w:t>
        </w:r>
      </w:hyperlink>
      <w:r w:rsidRPr="006335C8">
        <w:t xml:space="preserve"> (Working Party 5D Chairman’s Report).</w:t>
      </w:r>
      <w:r w:rsidR="00D70BDD" w:rsidRPr="006335C8">
        <w:t xml:space="preserve">ITU-R </w:t>
      </w:r>
      <w:r w:rsidR="00993AC9" w:rsidRPr="006335C8">
        <w:t xml:space="preserve">Report </w:t>
      </w:r>
      <w:hyperlink r:id="rId28" w:history="1">
        <w:r w:rsidR="00993AC9" w:rsidRPr="006335C8">
          <w:rPr>
            <w:rStyle w:val="Hyperlink"/>
          </w:rPr>
          <w:t>M.2410-0 (11/2017)</w:t>
        </w:r>
      </w:hyperlink>
      <w:r w:rsidR="00993AC9" w:rsidRPr="006335C8">
        <w:t>, “Minimum requirements related to technical performance for IMT-2020radio interface(s)”.</w:t>
      </w:r>
    </w:p>
    <w:p w14:paraId="242B8A4A" w14:textId="77777777" w:rsidR="003C23D8" w:rsidRPr="006335C8" w:rsidRDefault="003C23D8" w:rsidP="003C23D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 w:rsidRPr="006335C8">
        <w:rPr>
          <w:lang w:eastAsia="zh-CN"/>
        </w:rPr>
        <w:t xml:space="preserve">“Working Document towards Preliminary Draft New Report ITU-R M.[IMT-2030.EVAL]: Guidelines for evaluation of radio interface technologies for IMT-2030”, </w:t>
      </w:r>
      <w:hyperlink r:id="rId29" w:history="1">
        <w:r w:rsidRPr="006335C8">
          <w:rPr>
            <w:rStyle w:val="Hyperlink"/>
            <w:lang w:eastAsia="zh-CN"/>
          </w:rPr>
          <w:t>Annex 5.2 Document 5D/563</w:t>
        </w:r>
      </w:hyperlink>
      <w:r w:rsidRPr="006335C8">
        <w:rPr>
          <w:lang w:eastAsia="zh-CN"/>
        </w:rPr>
        <w:t xml:space="preserve"> (Working Party 5D Chair’s Report).</w:t>
      </w:r>
    </w:p>
    <w:p w14:paraId="38BD4D15" w14:textId="3ED9097C" w:rsidR="00D70BDD" w:rsidRPr="006335C8" w:rsidRDefault="00D70BDD" w:rsidP="00C36C40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 w:rsidRPr="006335C8">
        <w:rPr>
          <w:lang w:eastAsia="zh-CN"/>
        </w:rPr>
        <w:t xml:space="preserve">ITU-R Recommendation </w:t>
      </w:r>
      <w:hyperlink r:id="rId30" w:history="1">
        <w:r w:rsidRPr="006335C8">
          <w:rPr>
            <w:rStyle w:val="Hyperlink"/>
            <w:lang w:eastAsia="zh-CN"/>
          </w:rPr>
          <w:t>M.2160</w:t>
        </w:r>
      </w:hyperlink>
      <w:r w:rsidR="00E264C4" w:rsidRPr="006335C8">
        <w:rPr>
          <w:rStyle w:val="Hyperlink"/>
          <w:lang w:eastAsia="zh-CN"/>
        </w:rPr>
        <w:t>-0 (11/2023)</w:t>
      </w:r>
      <w:r w:rsidRPr="006335C8">
        <w:rPr>
          <w:lang w:eastAsia="zh-CN"/>
        </w:rPr>
        <w:t>, “</w:t>
      </w:r>
      <w:r w:rsidR="00E264C4" w:rsidRPr="006335C8">
        <w:rPr>
          <w:lang w:eastAsia="zh-CN"/>
        </w:rPr>
        <w:t>Framework and overall objectives of the future development of IMT for 2030 and beyond</w:t>
      </w:r>
      <w:r w:rsidRPr="006335C8">
        <w:rPr>
          <w:lang w:eastAsia="zh-CN"/>
        </w:rPr>
        <w:t>”</w:t>
      </w:r>
      <w:r w:rsidR="00E264C4" w:rsidRPr="006335C8">
        <w:rPr>
          <w:lang w:eastAsia="zh-CN"/>
        </w:rPr>
        <w:t>.</w:t>
      </w:r>
    </w:p>
    <w:p w14:paraId="17E0DE93" w14:textId="77777777" w:rsidR="00DD399F" w:rsidRPr="006335C8" w:rsidRDefault="00DD399F" w:rsidP="006335C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 w:rsidRPr="006335C8">
        <w:rPr>
          <w:lang w:val="en-US"/>
        </w:rPr>
        <w:t xml:space="preserve">ITU-R Report </w:t>
      </w:r>
      <w:hyperlink r:id="rId31" w:history="1">
        <w:r w:rsidRPr="006335C8">
          <w:rPr>
            <w:rStyle w:val="Hyperlink"/>
            <w:lang w:val="en-US"/>
          </w:rPr>
          <w:t>M.2410-0 (11/2017)</w:t>
        </w:r>
      </w:hyperlink>
      <w:r w:rsidRPr="006335C8">
        <w:rPr>
          <w:lang w:val="en-US"/>
        </w:rPr>
        <w:t>, “Minimum requirements related to technical performance for IMT-2020radio interface(s)”.</w:t>
      </w:r>
    </w:p>
    <w:p w14:paraId="0EB82230" w14:textId="3E09C53F" w:rsidR="00D70BDD" w:rsidRPr="006335C8" w:rsidRDefault="005F4E50" w:rsidP="006335C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bookmarkStart w:id="8" w:name="_Hlk191632105"/>
      <w:r w:rsidRPr="006335C8">
        <w:rPr>
          <w:lang w:eastAsia="zh-CN"/>
        </w:rPr>
        <w:t xml:space="preserve">ITU-R Report </w:t>
      </w:r>
      <w:hyperlink r:id="rId32" w:history="1">
        <w:r w:rsidR="00D44466" w:rsidRPr="006335C8">
          <w:rPr>
            <w:rStyle w:val="Hyperlink"/>
            <w:lang w:eastAsia="zh-CN"/>
          </w:rPr>
          <w:t>M.2412</w:t>
        </w:r>
        <w:r w:rsidR="000F7755" w:rsidRPr="006335C8">
          <w:rPr>
            <w:rStyle w:val="Hyperlink"/>
            <w:lang w:eastAsia="zh-CN"/>
          </w:rPr>
          <w:t xml:space="preserve">-0 </w:t>
        </w:r>
        <w:r w:rsidR="006611E1" w:rsidRPr="006335C8">
          <w:rPr>
            <w:rStyle w:val="Hyperlink"/>
            <w:lang w:eastAsia="zh-CN"/>
          </w:rPr>
          <w:t>(</w:t>
        </w:r>
        <w:r w:rsidR="000F7755" w:rsidRPr="006335C8">
          <w:rPr>
            <w:rStyle w:val="Hyperlink"/>
            <w:lang w:eastAsia="zh-CN"/>
          </w:rPr>
          <w:t>11/2017</w:t>
        </w:r>
        <w:r w:rsidR="006611E1" w:rsidRPr="006335C8">
          <w:rPr>
            <w:rStyle w:val="Hyperlink"/>
            <w:lang w:eastAsia="zh-CN"/>
          </w:rPr>
          <w:t>)</w:t>
        </w:r>
      </w:hyperlink>
      <w:r w:rsidR="00822DAE" w:rsidRPr="006335C8">
        <w:rPr>
          <w:lang w:eastAsia="zh-CN"/>
        </w:rPr>
        <w:t>, “Guidelines for evaluation of radio interface technologies for IMT-2020”.</w:t>
      </w:r>
    </w:p>
    <w:bookmarkEnd w:id="8"/>
    <w:p w14:paraId="4DD2E82D" w14:textId="6B662673" w:rsidR="002E14DB" w:rsidRPr="006335C8" w:rsidRDefault="00283B03" w:rsidP="002E14DB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>
        <w:fldChar w:fldCharType="begin"/>
      </w:r>
      <w:r>
        <w:instrText>HYPERLINK "http://www.3gpp.org/ftp//tsg_ran/TSG_RAN/TSGR_106/Docs//RP-250083.zip"</w:instrText>
      </w:r>
      <w:r>
        <w:fldChar w:fldCharType="separate"/>
      </w:r>
      <w:r w:rsidR="002E14DB" w:rsidRPr="006335C8">
        <w:rPr>
          <w:rStyle w:val="Hyperlink"/>
          <w:lang w:eastAsia="zh-CN"/>
        </w:rPr>
        <w:t>RP-250083</w:t>
      </w:r>
      <w:r>
        <w:rPr>
          <w:rStyle w:val="Hyperlink"/>
          <w:lang w:eastAsia="zh-CN"/>
        </w:rPr>
        <w:fldChar w:fldCharType="end"/>
      </w:r>
      <w:r w:rsidR="002E14DB" w:rsidRPr="006335C8">
        <w:rPr>
          <w:lang w:eastAsia="zh-CN"/>
        </w:rPr>
        <w:t>, “Discussion of new TPR for IMT-2030”, Source: Ericsson.</w:t>
      </w:r>
    </w:p>
    <w:bookmarkStart w:id="9" w:name="_Hlk191632027"/>
    <w:p w14:paraId="2C9CC474" w14:textId="77777777" w:rsidR="000421EB" w:rsidRDefault="00283B03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>
        <w:fldChar w:fldCharType="begin"/>
      </w:r>
      <w:r>
        <w:instrText>HYPERLINK "http://www.3gpp.org/ftp//tsg_ran/TSG_RAN/TSGR_106/Docs//RP-250084.zip"</w:instrText>
      </w:r>
      <w:r>
        <w:fldChar w:fldCharType="separate"/>
      </w:r>
      <w:r w:rsidR="00317C69" w:rsidRPr="00CA3ADF">
        <w:rPr>
          <w:rStyle w:val="Hyperlink"/>
          <w:lang w:eastAsia="zh-CN"/>
        </w:rPr>
        <w:t>RP-25008</w:t>
      </w:r>
      <w:r w:rsidR="002E14DB" w:rsidRPr="00CA3ADF">
        <w:rPr>
          <w:rStyle w:val="Hyperlink"/>
          <w:lang w:eastAsia="zh-CN"/>
        </w:rPr>
        <w:t>4</w:t>
      </w:r>
      <w:r>
        <w:rPr>
          <w:rStyle w:val="Hyperlink"/>
          <w:lang w:eastAsia="zh-CN"/>
        </w:rPr>
        <w:fldChar w:fldCharType="end"/>
      </w:r>
      <w:r w:rsidR="00317C69">
        <w:rPr>
          <w:lang w:eastAsia="zh-CN"/>
        </w:rPr>
        <w:t>, “</w:t>
      </w:r>
      <w:r w:rsidR="0065569D" w:rsidRPr="0065569D">
        <w:rPr>
          <w:lang w:eastAsia="zh-CN"/>
        </w:rPr>
        <w:t>TR 38.8xx/9xx text proposal for IMT-2030 TPR</w:t>
      </w:r>
      <w:r w:rsidR="00317C69">
        <w:rPr>
          <w:lang w:eastAsia="zh-CN"/>
        </w:rPr>
        <w:t>”, Source: Ericsson</w:t>
      </w:r>
      <w:r w:rsidR="00894F74">
        <w:rPr>
          <w:lang w:eastAsia="zh-CN"/>
        </w:rPr>
        <w:t>.</w:t>
      </w:r>
    </w:p>
    <w:bookmarkEnd w:id="9"/>
    <w:p w14:paraId="23CC5316" w14:textId="37221CD3" w:rsidR="007654B5" w:rsidRDefault="00283B03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jc w:val="both"/>
        <w:textAlignment w:val="baseline"/>
        <w:rPr>
          <w:lang w:eastAsia="zh-CN"/>
        </w:rPr>
      </w:pPr>
      <w:r>
        <w:fldChar w:fldCharType="begin"/>
      </w:r>
      <w:r>
        <w:instrText>HYPERLINK "http://www.3gpp.org/ftp//tsg_ran/TSG_RAN/TSGR_106/Docs//RP-243202.zip"</w:instrText>
      </w:r>
      <w:r>
        <w:fldChar w:fldCharType="separate"/>
      </w:r>
      <w:r w:rsidR="00DC6C20" w:rsidRPr="00DC6C20">
        <w:rPr>
          <w:rStyle w:val="Hyperlink"/>
          <w:lang w:eastAsia="zh-CN"/>
        </w:rPr>
        <w:t>RP-243202</w:t>
      </w:r>
      <w:r>
        <w:rPr>
          <w:rStyle w:val="Hyperlink"/>
          <w:lang w:eastAsia="zh-CN"/>
        </w:rPr>
        <w:fldChar w:fldCharType="end"/>
      </w:r>
      <w:r w:rsidR="000421EB">
        <w:rPr>
          <w:lang w:eastAsia="zh-CN"/>
        </w:rPr>
        <w:t>,</w:t>
      </w:r>
      <w:r w:rsidR="000421EB" w:rsidRPr="000421EB">
        <w:rPr>
          <w:lang w:eastAsia="zh-CN"/>
        </w:rPr>
        <w:t xml:space="preserve"> </w:t>
      </w:r>
      <w:r w:rsidR="00D6022B" w:rsidRPr="000421EB">
        <w:rPr>
          <w:lang w:eastAsia="zh-CN"/>
        </w:rPr>
        <w:t>“</w:t>
      </w:r>
      <w:r w:rsidR="00F164C6" w:rsidRPr="00F164C6">
        <w:rPr>
          <w:lang w:eastAsia="zh-CN"/>
        </w:rPr>
        <w:t>LS on Minimum requirements related to technical performance for IMT-2030 radio interface(s) (ITUR_WP5D_TEMP_167</w:t>
      </w:r>
      <w:r w:rsidR="00F164C6">
        <w:rPr>
          <w:lang w:eastAsia="zh-CN"/>
        </w:rPr>
        <w:t>)</w:t>
      </w:r>
      <w:r w:rsidR="00D6022B" w:rsidRPr="000421EB">
        <w:rPr>
          <w:lang w:eastAsia="zh-CN"/>
        </w:rPr>
        <w:t>”, Source: ITU-R WP5D.</w:t>
      </w:r>
    </w:p>
    <w:p w14:paraId="1E27B443" w14:textId="73ACC10B" w:rsidR="00820FE8" w:rsidRDefault="00000000" w:rsidP="00820FE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491"/>
        <w:textAlignment w:val="baseline"/>
        <w:rPr>
          <w:lang w:eastAsia="zh-CN"/>
        </w:rPr>
      </w:pPr>
      <w:hyperlink r:id="rId33" w:history="1">
        <w:r w:rsidR="00820FE8" w:rsidRPr="00820FE8">
          <w:rPr>
            <w:rStyle w:val="Hyperlink"/>
            <w:lang w:eastAsia="zh-CN"/>
          </w:rPr>
          <w:t>RP-243276</w:t>
        </w:r>
      </w:hyperlink>
      <w:r w:rsidR="00820FE8">
        <w:rPr>
          <w:lang w:eastAsia="zh-CN"/>
        </w:rPr>
        <w:t>, “</w:t>
      </w:r>
      <w:r w:rsidR="00820FE8" w:rsidRPr="00820FE8">
        <w:rPr>
          <w:lang w:eastAsia="zh-CN"/>
        </w:rPr>
        <w:t>RAN Chair’s Guidance for 6G Study:</w:t>
      </w:r>
      <w:r w:rsidR="00820FE8">
        <w:rPr>
          <w:lang w:eastAsia="zh-CN"/>
        </w:rPr>
        <w:t xml:space="preserve"> </w:t>
      </w:r>
      <w:r w:rsidR="00820FE8" w:rsidRPr="00820FE8">
        <w:rPr>
          <w:lang w:eastAsia="zh-CN"/>
        </w:rPr>
        <w:t>ITU Focused</w:t>
      </w:r>
      <w:r w:rsidR="00820FE8">
        <w:rPr>
          <w:lang w:eastAsia="zh-CN"/>
        </w:rPr>
        <w:t>”, Source: RAN Chair.</w:t>
      </w:r>
    </w:p>
    <w:p w14:paraId="410FC028" w14:textId="77777777" w:rsidR="003B3E9F" w:rsidRPr="006D50E2" w:rsidRDefault="003B3E9F" w:rsidP="00DA52FC">
      <w:pPr>
        <w:pStyle w:val="BodyText"/>
        <w:rPr>
          <w:lang w:eastAsia="zh-CN"/>
        </w:rPr>
      </w:pPr>
    </w:p>
    <w:sectPr w:rsidR="003B3E9F" w:rsidRPr="006D50E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158" w14:textId="77777777" w:rsidR="00F518CC" w:rsidRDefault="00F518CC">
      <w:r>
        <w:separator/>
      </w:r>
    </w:p>
  </w:endnote>
  <w:endnote w:type="continuationSeparator" w:id="0">
    <w:p w14:paraId="2B06BB65" w14:textId="77777777" w:rsidR="00F518CC" w:rsidRDefault="00F518CC">
      <w:r>
        <w:continuationSeparator/>
      </w:r>
    </w:p>
  </w:endnote>
  <w:endnote w:type="continuationNotice" w:id="1">
    <w:p w14:paraId="600BBD96" w14:textId="77777777" w:rsidR="00F518CC" w:rsidRDefault="00F51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7D16E" w14:textId="77777777" w:rsidR="00F518CC" w:rsidRDefault="00F518CC">
      <w:r>
        <w:separator/>
      </w:r>
    </w:p>
  </w:footnote>
  <w:footnote w:type="continuationSeparator" w:id="0">
    <w:p w14:paraId="773DF028" w14:textId="77777777" w:rsidR="00F518CC" w:rsidRDefault="00F518CC">
      <w:r>
        <w:continuationSeparator/>
      </w:r>
    </w:p>
  </w:footnote>
  <w:footnote w:type="continuationNotice" w:id="1">
    <w:p w14:paraId="28D1BF4B" w14:textId="77777777" w:rsidR="00F518CC" w:rsidRDefault="00F518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300"/>
    <w:multiLevelType w:val="hybridMultilevel"/>
    <w:tmpl w:val="F724E8E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21FBF"/>
    <w:multiLevelType w:val="hybridMultilevel"/>
    <w:tmpl w:val="383E2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84E93"/>
    <w:multiLevelType w:val="hybridMultilevel"/>
    <w:tmpl w:val="21F4F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73052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214B3"/>
    <w:multiLevelType w:val="hybridMultilevel"/>
    <w:tmpl w:val="A8EE6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25CF8"/>
    <w:multiLevelType w:val="hybridMultilevel"/>
    <w:tmpl w:val="A7029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7C3F"/>
    <w:multiLevelType w:val="hybridMultilevel"/>
    <w:tmpl w:val="9E84D0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F25A7"/>
    <w:multiLevelType w:val="hybridMultilevel"/>
    <w:tmpl w:val="84E6FB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EC61AB"/>
    <w:multiLevelType w:val="hybridMultilevel"/>
    <w:tmpl w:val="2C0E79C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12A83"/>
    <w:multiLevelType w:val="hybridMultilevel"/>
    <w:tmpl w:val="5B400024"/>
    <w:lvl w:ilvl="0" w:tplc="C0D43E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D4BC1"/>
    <w:multiLevelType w:val="hybridMultilevel"/>
    <w:tmpl w:val="F602760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3758A"/>
    <w:multiLevelType w:val="hybridMultilevel"/>
    <w:tmpl w:val="019887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E205A"/>
    <w:multiLevelType w:val="hybridMultilevel"/>
    <w:tmpl w:val="9620E446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3CC3"/>
    <w:multiLevelType w:val="hybridMultilevel"/>
    <w:tmpl w:val="AB8A80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F14A2"/>
    <w:multiLevelType w:val="hybridMultilevel"/>
    <w:tmpl w:val="DBAE5338"/>
    <w:lvl w:ilvl="0" w:tplc="561C098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C199F"/>
    <w:multiLevelType w:val="hybridMultilevel"/>
    <w:tmpl w:val="3986218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61ED3"/>
    <w:multiLevelType w:val="hybridMultilevel"/>
    <w:tmpl w:val="67220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45926"/>
    <w:multiLevelType w:val="hybridMultilevel"/>
    <w:tmpl w:val="6A28D8EA"/>
    <w:lvl w:ilvl="0" w:tplc="8ABCC4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420704">
    <w:abstractNumId w:val="11"/>
  </w:num>
  <w:num w:numId="2" w16cid:durableId="14700366">
    <w:abstractNumId w:val="19"/>
  </w:num>
  <w:num w:numId="3" w16cid:durableId="320080448">
    <w:abstractNumId w:val="21"/>
  </w:num>
  <w:num w:numId="4" w16cid:durableId="419642016">
    <w:abstractNumId w:val="15"/>
  </w:num>
  <w:num w:numId="5" w16cid:durableId="1608536846">
    <w:abstractNumId w:val="2"/>
  </w:num>
  <w:num w:numId="6" w16cid:durableId="291521756">
    <w:abstractNumId w:val="20"/>
  </w:num>
  <w:num w:numId="7" w16cid:durableId="1522208568">
    <w:abstractNumId w:val="4"/>
  </w:num>
  <w:num w:numId="8" w16cid:durableId="955720843">
    <w:abstractNumId w:val="8"/>
  </w:num>
  <w:num w:numId="9" w16cid:durableId="1470903894">
    <w:abstractNumId w:val="22"/>
  </w:num>
  <w:num w:numId="10" w16cid:durableId="2013608003">
    <w:abstractNumId w:val="9"/>
  </w:num>
  <w:num w:numId="11" w16cid:durableId="866411367">
    <w:abstractNumId w:val="12"/>
  </w:num>
  <w:num w:numId="12" w16cid:durableId="528376621">
    <w:abstractNumId w:val="0"/>
  </w:num>
  <w:num w:numId="13" w16cid:durableId="1664120337">
    <w:abstractNumId w:val="14"/>
  </w:num>
  <w:num w:numId="14" w16cid:durableId="2069065055">
    <w:abstractNumId w:val="18"/>
  </w:num>
  <w:num w:numId="15" w16cid:durableId="100994419">
    <w:abstractNumId w:val="3"/>
  </w:num>
  <w:num w:numId="16" w16cid:durableId="1419714928">
    <w:abstractNumId w:val="1"/>
  </w:num>
  <w:num w:numId="17" w16cid:durableId="1090539265">
    <w:abstractNumId w:val="5"/>
  </w:num>
  <w:num w:numId="18" w16cid:durableId="930548744">
    <w:abstractNumId w:val="17"/>
  </w:num>
  <w:num w:numId="19" w16cid:durableId="1233201158">
    <w:abstractNumId w:val="7"/>
  </w:num>
  <w:num w:numId="20" w16cid:durableId="217908331">
    <w:abstractNumId w:val="6"/>
  </w:num>
  <w:num w:numId="21" w16cid:durableId="1575159143">
    <w:abstractNumId w:val="10"/>
  </w:num>
  <w:num w:numId="22" w16cid:durableId="913394798">
    <w:abstractNumId w:val="16"/>
  </w:num>
  <w:num w:numId="23" w16cid:durableId="49546190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451"/>
    <w:rsid w:val="000036CE"/>
    <w:rsid w:val="00003BBA"/>
    <w:rsid w:val="000045AF"/>
    <w:rsid w:val="00005AE5"/>
    <w:rsid w:val="000066B6"/>
    <w:rsid w:val="00007BF8"/>
    <w:rsid w:val="00007C18"/>
    <w:rsid w:val="00011776"/>
    <w:rsid w:val="00016CA3"/>
    <w:rsid w:val="00017FE2"/>
    <w:rsid w:val="00022B48"/>
    <w:rsid w:val="000237D7"/>
    <w:rsid w:val="000237F0"/>
    <w:rsid w:val="00023DB3"/>
    <w:rsid w:val="0002486A"/>
    <w:rsid w:val="00032467"/>
    <w:rsid w:val="00032A78"/>
    <w:rsid w:val="000350EB"/>
    <w:rsid w:val="00036E15"/>
    <w:rsid w:val="00037BA8"/>
    <w:rsid w:val="00041255"/>
    <w:rsid w:val="000421EB"/>
    <w:rsid w:val="00044D24"/>
    <w:rsid w:val="00046DC2"/>
    <w:rsid w:val="00047869"/>
    <w:rsid w:val="00047BC5"/>
    <w:rsid w:val="00047F45"/>
    <w:rsid w:val="00050F27"/>
    <w:rsid w:val="0005154D"/>
    <w:rsid w:val="00051AD0"/>
    <w:rsid w:val="00051DF2"/>
    <w:rsid w:val="00054708"/>
    <w:rsid w:val="00054920"/>
    <w:rsid w:val="00055F26"/>
    <w:rsid w:val="000569C7"/>
    <w:rsid w:val="0006072E"/>
    <w:rsid w:val="00063B5C"/>
    <w:rsid w:val="0006493B"/>
    <w:rsid w:val="00067B1B"/>
    <w:rsid w:val="00070C32"/>
    <w:rsid w:val="00072EC9"/>
    <w:rsid w:val="00076B85"/>
    <w:rsid w:val="00077FB1"/>
    <w:rsid w:val="00084610"/>
    <w:rsid w:val="00085D36"/>
    <w:rsid w:val="0008645A"/>
    <w:rsid w:val="000864C7"/>
    <w:rsid w:val="000917DF"/>
    <w:rsid w:val="00092061"/>
    <w:rsid w:val="00093530"/>
    <w:rsid w:val="000936BA"/>
    <w:rsid w:val="00093EA1"/>
    <w:rsid w:val="0009461F"/>
    <w:rsid w:val="00094E9C"/>
    <w:rsid w:val="000A2185"/>
    <w:rsid w:val="000A252F"/>
    <w:rsid w:val="000A35A5"/>
    <w:rsid w:val="000A37CC"/>
    <w:rsid w:val="000A4F3B"/>
    <w:rsid w:val="000A5706"/>
    <w:rsid w:val="000A5FFC"/>
    <w:rsid w:val="000B192D"/>
    <w:rsid w:val="000B32BF"/>
    <w:rsid w:val="000B5585"/>
    <w:rsid w:val="000B5B87"/>
    <w:rsid w:val="000B7F08"/>
    <w:rsid w:val="000C0308"/>
    <w:rsid w:val="000C0855"/>
    <w:rsid w:val="000C2711"/>
    <w:rsid w:val="000C2D18"/>
    <w:rsid w:val="000C4163"/>
    <w:rsid w:val="000C47AB"/>
    <w:rsid w:val="000C5162"/>
    <w:rsid w:val="000C5F61"/>
    <w:rsid w:val="000C7CF8"/>
    <w:rsid w:val="000D0352"/>
    <w:rsid w:val="000D1DA7"/>
    <w:rsid w:val="000D36DE"/>
    <w:rsid w:val="000D384E"/>
    <w:rsid w:val="000D5036"/>
    <w:rsid w:val="000D6EAA"/>
    <w:rsid w:val="000D74CD"/>
    <w:rsid w:val="000E26E9"/>
    <w:rsid w:val="000E2F8B"/>
    <w:rsid w:val="000E5D87"/>
    <w:rsid w:val="000E6FC0"/>
    <w:rsid w:val="000E79EA"/>
    <w:rsid w:val="000F08F9"/>
    <w:rsid w:val="000F1261"/>
    <w:rsid w:val="000F1E0C"/>
    <w:rsid w:val="000F24B1"/>
    <w:rsid w:val="000F3B48"/>
    <w:rsid w:val="000F40D5"/>
    <w:rsid w:val="000F41F1"/>
    <w:rsid w:val="000F48A5"/>
    <w:rsid w:val="000F6376"/>
    <w:rsid w:val="000F7755"/>
    <w:rsid w:val="000F7F74"/>
    <w:rsid w:val="001003FD"/>
    <w:rsid w:val="0010279D"/>
    <w:rsid w:val="00103527"/>
    <w:rsid w:val="001102C2"/>
    <w:rsid w:val="0011083B"/>
    <w:rsid w:val="00110B2A"/>
    <w:rsid w:val="00111014"/>
    <w:rsid w:val="00113182"/>
    <w:rsid w:val="0011397E"/>
    <w:rsid w:val="00113B15"/>
    <w:rsid w:val="00113FB1"/>
    <w:rsid w:val="001142B1"/>
    <w:rsid w:val="00115490"/>
    <w:rsid w:val="001160EF"/>
    <w:rsid w:val="001168CC"/>
    <w:rsid w:val="001203FC"/>
    <w:rsid w:val="00122A51"/>
    <w:rsid w:val="00123B2B"/>
    <w:rsid w:val="00124AB3"/>
    <w:rsid w:val="00125051"/>
    <w:rsid w:val="0012561B"/>
    <w:rsid w:val="001260A0"/>
    <w:rsid w:val="001266F7"/>
    <w:rsid w:val="001273D7"/>
    <w:rsid w:val="00133064"/>
    <w:rsid w:val="00133209"/>
    <w:rsid w:val="001334C7"/>
    <w:rsid w:val="00133B5A"/>
    <w:rsid w:val="001343EA"/>
    <w:rsid w:val="00134CFA"/>
    <w:rsid w:val="00135232"/>
    <w:rsid w:val="0013569A"/>
    <w:rsid w:val="001357BA"/>
    <w:rsid w:val="00136748"/>
    <w:rsid w:val="001371F8"/>
    <w:rsid w:val="00143D63"/>
    <w:rsid w:val="00143E3F"/>
    <w:rsid w:val="00144ACC"/>
    <w:rsid w:val="001469A7"/>
    <w:rsid w:val="0014760C"/>
    <w:rsid w:val="00147EB0"/>
    <w:rsid w:val="001511A8"/>
    <w:rsid w:val="001512F0"/>
    <w:rsid w:val="00152FEB"/>
    <w:rsid w:val="0015426F"/>
    <w:rsid w:val="0015646A"/>
    <w:rsid w:val="00161D69"/>
    <w:rsid w:val="0016220C"/>
    <w:rsid w:val="00163220"/>
    <w:rsid w:val="001638B9"/>
    <w:rsid w:val="00165430"/>
    <w:rsid w:val="0016680E"/>
    <w:rsid w:val="00166C84"/>
    <w:rsid w:val="00166D2E"/>
    <w:rsid w:val="00171B48"/>
    <w:rsid w:val="00172BC4"/>
    <w:rsid w:val="00172FAF"/>
    <w:rsid w:val="00172FC1"/>
    <w:rsid w:val="00173FE8"/>
    <w:rsid w:val="00174101"/>
    <w:rsid w:val="00176200"/>
    <w:rsid w:val="00177B58"/>
    <w:rsid w:val="00181130"/>
    <w:rsid w:val="001812BA"/>
    <w:rsid w:val="00186510"/>
    <w:rsid w:val="00186CFB"/>
    <w:rsid w:val="00187095"/>
    <w:rsid w:val="00187434"/>
    <w:rsid w:val="001909A3"/>
    <w:rsid w:val="00192A67"/>
    <w:rsid w:val="001930DF"/>
    <w:rsid w:val="001941A9"/>
    <w:rsid w:val="00194A40"/>
    <w:rsid w:val="001953F5"/>
    <w:rsid w:val="0019566A"/>
    <w:rsid w:val="001A0250"/>
    <w:rsid w:val="001A29BC"/>
    <w:rsid w:val="001A6254"/>
    <w:rsid w:val="001A73B1"/>
    <w:rsid w:val="001A7A0D"/>
    <w:rsid w:val="001B0E3B"/>
    <w:rsid w:val="001B2628"/>
    <w:rsid w:val="001B2B7D"/>
    <w:rsid w:val="001B34DC"/>
    <w:rsid w:val="001B3632"/>
    <w:rsid w:val="001B3957"/>
    <w:rsid w:val="001B40EE"/>
    <w:rsid w:val="001C6C56"/>
    <w:rsid w:val="001C758F"/>
    <w:rsid w:val="001D148B"/>
    <w:rsid w:val="001D2E6E"/>
    <w:rsid w:val="001D3065"/>
    <w:rsid w:val="001D3293"/>
    <w:rsid w:val="001D459B"/>
    <w:rsid w:val="001D46A7"/>
    <w:rsid w:val="001D6953"/>
    <w:rsid w:val="001E00FB"/>
    <w:rsid w:val="001E0127"/>
    <w:rsid w:val="001E06E1"/>
    <w:rsid w:val="001E0759"/>
    <w:rsid w:val="001E123E"/>
    <w:rsid w:val="001E27FE"/>
    <w:rsid w:val="001E4630"/>
    <w:rsid w:val="001E4C97"/>
    <w:rsid w:val="001E5821"/>
    <w:rsid w:val="001E6769"/>
    <w:rsid w:val="001E67B7"/>
    <w:rsid w:val="001E7A9E"/>
    <w:rsid w:val="001F16CC"/>
    <w:rsid w:val="001F2A90"/>
    <w:rsid w:val="001F35B4"/>
    <w:rsid w:val="001F4E43"/>
    <w:rsid w:val="001F5485"/>
    <w:rsid w:val="001F55E8"/>
    <w:rsid w:val="001F61BF"/>
    <w:rsid w:val="00201615"/>
    <w:rsid w:val="002019BB"/>
    <w:rsid w:val="002023E5"/>
    <w:rsid w:val="00203284"/>
    <w:rsid w:val="0020328E"/>
    <w:rsid w:val="0020370A"/>
    <w:rsid w:val="00203BEA"/>
    <w:rsid w:val="0020415C"/>
    <w:rsid w:val="00204A13"/>
    <w:rsid w:val="00204D98"/>
    <w:rsid w:val="002053E2"/>
    <w:rsid w:val="0020561D"/>
    <w:rsid w:val="00205FAC"/>
    <w:rsid w:val="002078A0"/>
    <w:rsid w:val="0021189D"/>
    <w:rsid w:val="00211C78"/>
    <w:rsid w:val="00212021"/>
    <w:rsid w:val="00213D89"/>
    <w:rsid w:val="0021732C"/>
    <w:rsid w:val="0022695D"/>
    <w:rsid w:val="00226AA3"/>
    <w:rsid w:val="00227299"/>
    <w:rsid w:val="00231E3B"/>
    <w:rsid w:val="00231FF3"/>
    <w:rsid w:val="0023395D"/>
    <w:rsid w:val="00236EFC"/>
    <w:rsid w:val="00237340"/>
    <w:rsid w:val="002374EE"/>
    <w:rsid w:val="002408F6"/>
    <w:rsid w:val="002419A9"/>
    <w:rsid w:val="00243B7E"/>
    <w:rsid w:val="00243CE4"/>
    <w:rsid w:val="00244B3B"/>
    <w:rsid w:val="00244B8B"/>
    <w:rsid w:val="002452CB"/>
    <w:rsid w:val="00246461"/>
    <w:rsid w:val="00246998"/>
    <w:rsid w:val="002471B0"/>
    <w:rsid w:val="00247B78"/>
    <w:rsid w:val="00250C17"/>
    <w:rsid w:val="00251956"/>
    <w:rsid w:val="00252848"/>
    <w:rsid w:val="0025686E"/>
    <w:rsid w:val="00257E4B"/>
    <w:rsid w:val="00260933"/>
    <w:rsid w:val="002628D9"/>
    <w:rsid w:val="00263310"/>
    <w:rsid w:val="00263EB3"/>
    <w:rsid w:val="002659CC"/>
    <w:rsid w:val="00265D42"/>
    <w:rsid w:val="00266377"/>
    <w:rsid w:val="00267EB9"/>
    <w:rsid w:val="002700E6"/>
    <w:rsid w:val="002708B1"/>
    <w:rsid w:val="00271B13"/>
    <w:rsid w:val="00271BF4"/>
    <w:rsid w:val="00272990"/>
    <w:rsid w:val="00276144"/>
    <w:rsid w:val="00276D4E"/>
    <w:rsid w:val="00277B57"/>
    <w:rsid w:val="00280831"/>
    <w:rsid w:val="00280FF9"/>
    <w:rsid w:val="00281DE1"/>
    <w:rsid w:val="0028363E"/>
    <w:rsid w:val="0028384D"/>
    <w:rsid w:val="00283B03"/>
    <w:rsid w:val="002859BE"/>
    <w:rsid w:val="00290443"/>
    <w:rsid w:val="00291307"/>
    <w:rsid w:val="002913CF"/>
    <w:rsid w:val="002919DD"/>
    <w:rsid w:val="002933A7"/>
    <w:rsid w:val="00294CF5"/>
    <w:rsid w:val="00296803"/>
    <w:rsid w:val="00297702"/>
    <w:rsid w:val="002A06B0"/>
    <w:rsid w:val="002A118B"/>
    <w:rsid w:val="002A122B"/>
    <w:rsid w:val="002A1DBA"/>
    <w:rsid w:val="002A3FFD"/>
    <w:rsid w:val="002A4267"/>
    <w:rsid w:val="002A44BB"/>
    <w:rsid w:val="002A49CB"/>
    <w:rsid w:val="002A52DF"/>
    <w:rsid w:val="002A67DD"/>
    <w:rsid w:val="002B1770"/>
    <w:rsid w:val="002B2276"/>
    <w:rsid w:val="002B2C69"/>
    <w:rsid w:val="002B3C59"/>
    <w:rsid w:val="002B3F66"/>
    <w:rsid w:val="002B60EF"/>
    <w:rsid w:val="002B6B5E"/>
    <w:rsid w:val="002B6CB1"/>
    <w:rsid w:val="002B6E5D"/>
    <w:rsid w:val="002C0C1F"/>
    <w:rsid w:val="002C152C"/>
    <w:rsid w:val="002C233C"/>
    <w:rsid w:val="002C2957"/>
    <w:rsid w:val="002C36AA"/>
    <w:rsid w:val="002C4F94"/>
    <w:rsid w:val="002C539B"/>
    <w:rsid w:val="002C5AFE"/>
    <w:rsid w:val="002C781B"/>
    <w:rsid w:val="002C7FC7"/>
    <w:rsid w:val="002D214E"/>
    <w:rsid w:val="002D26CA"/>
    <w:rsid w:val="002D2D54"/>
    <w:rsid w:val="002D60EB"/>
    <w:rsid w:val="002D6194"/>
    <w:rsid w:val="002D6D7A"/>
    <w:rsid w:val="002D7351"/>
    <w:rsid w:val="002D7863"/>
    <w:rsid w:val="002E0ADA"/>
    <w:rsid w:val="002E0EA3"/>
    <w:rsid w:val="002E14DB"/>
    <w:rsid w:val="002E1BF7"/>
    <w:rsid w:val="002E3BE6"/>
    <w:rsid w:val="002E3D7A"/>
    <w:rsid w:val="002E3E1A"/>
    <w:rsid w:val="002E3F0D"/>
    <w:rsid w:val="002F18DB"/>
    <w:rsid w:val="002F2562"/>
    <w:rsid w:val="002F3377"/>
    <w:rsid w:val="002F37BD"/>
    <w:rsid w:val="002F49CF"/>
    <w:rsid w:val="002F612D"/>
    <w:rsid w:val="002F614B"/>
    <w:rsid w:val="002F65E2"/>
    <w:rsid w:val="002F660E"/>
    <w:rsid w:val="002F6709"/>
    <w:rsid w:val="00300697"/>
    <w:rsid w:val="003008B3"/>
    <w:rsid w:val="00302151"/>
    <w:rsid w:val="0030323E"/>
    <w:rsid w:val="00304CB4"/>
    <w:rsid w:val="00304E78"/>
    <w:rsid w:val="00306ED0"/>
    <w:rsid w:val="003075BB"/>
    <w:rsid w:val="00310B6A"/>
    <w:rsid w:val="00310BE4"/>
    <w:rsid w:val="00311D17"/>
    <w:rsid w:val="00314711"/>
    <w:rsid w:val="00314EDE"/>
    <w:rsid w:val="00315B62"/>
    <w:rsid w:val="00315D24"/>
    <w:rsid w:val="00317C69"/>
    <w:rsid w:val="00320095"/>
    <w:rsid w:val="00320346"/>
    <w:rsid w:val="00320679"/>
    <w:rsid w:val="00320949"/>
    <w:rsid w:val="00321768"/>
    <w:rsid w:val="0032184D"/>
    <w:rsid w:val="003221DD"/>
    <w:rsid w:val="0032260B"/>
    <w:rsid w:val="00322AEB"/>
    <w:rsid w:val="00324C7A"/>
    <w:rsid w:val="00326A41"/>
    <w:rsid w:val="00327046"/>
    <w:rsid w:val="003271A7"/>
    <w:rsid w:val="0033062A"/>
    <w:rsid w:val="00333366"/>
    <w:rsid w:val="00335735"/>
    <w:rsid w:val="00345100"/>
    <w:rsid w:val="00345BFE"/>
    <w:rsid w:val="003462C7"/>
    <w:rsid w:val="00347B9D"/>
    <w:rsid w:val="00352980"/>
    <w:rsid w:val="00353010"/>
    <w:rsid w:val="0036026F"/>
    <w:rsid w:val="00362697"/>
    <w:rsid w:val="003628D5"/>
    <w:rsid w:val="00362DAC"/>
    <w:rsid w:val="00363F39"/>
    <w:rsid w:val="0036420C"/>
    <w:rsid w:val="003646FC"/>
    <w:rsid w:val="00366695"/>
    <w:rsid w:val="003673C9"/>
    <w:rsid w:val="00367A5C"/>
    <w:rsid w:val="00367DA3"/>
    <w:rsid w:val="003710C4"/>
    <w:rsid w:val="003718D6"/>
    <w:rsid w:val="00371925"/>
    <w:rsid w:val="0037241A"/>
    <w:rsid w:val="00372F8D"/>
    <w:rsid w:val="003739C5"/>
    <w:rsid w:val="00373C8C"/>
    <w:rsid w:val="00374705"/>
    <w:rsid w:val="003758C8"/>
    <w:rsid w:val="00376953"/>
    <w:rsid w:val="00376B7D"/>
    <w:rsid w:val="00377775"/>
    <w:rsid w:val="00377E84"/>
    <w:rsid w:val="0038018A"/>
    <w:rsid w:val="00382B46"/>
    <w:rsid w:val="003849D6"/>
    <w:rsid w:val="00386ADE"/>
    <w:rsid w:val="003906F4"/>
    <w:rsid w:val="00390BBB"/>
    <w:rsid w:val="00391669"/>
    <w:rsid w:val="003931F0"/>
    <w:rsid w:val="003937C2"/>
    <w:rsid w:val="00394262"/>
    <w:rsid w:val="00395F48"/>
    <w:rsid w:val="00396DD1"/>
    <w:rsid w:val="00397052"/>
    <w:rsid w:val="00397389"/>
    <w:rsid w:val="003A19C3"/>
    <w:rsid w:val="003A1DE5"/>
    <w:rsid w:val="003A3021"/>
    <w:rsid w:val="003A38D8"/>
    <w:rsid w:val="003A4B30"/>
    <w:rsid w:val="003A68CF"/>
    <w:rsid w:val="003B31FD"/>
    <w:rsid w:val="003B327B"/>
    <w:rsid w:val="003B3E9F"/>
    <w:rsid w:val="003B48F2"/>
    <w:rsid w:val="003B4DBB"/>
    <w:rsid w:val="003B5A89"/>
    <w:rsid w:val="003B6A8D"/>
    <w:rsid w:val="003B73BB"/>
    <w:rsid w:val="003C033C"/>
    <w:rsid w:val="003C0934"/>
    <w:rsid w:val="003C16CE"/>
    <w:rsid w:val="003C1923"/>
    <w:rsid w:val="003C23D8"/>
    <w:rsid w:val="003C2BF8"/>
    <w:rsid w:val="003C3A6F"/>
    <w:rsid w:val="003C6850"/>
    <w:rsid w:val="003C743F"/>
    <w:rsid w:val="003D0C7B"/>
    <w:rsid w:val="003D3111"/>
    <w:rsid w:val="003D4A5F"/>
    <w:rsid w:val="003D4FEE"/>
    <w:rsid w:val="003D502A"/>
    <w:rsid w:val="003D6329"/>
    <w:rsid w:val="003D71E1"/>
    <w:rsid w:val="003E04DE"/>
    <w:rsid w:val="003E5853"/>
    <w:rsid w:val="003E6467"/>
    <w:rsid w:val="003E6F53"/>
    <w:rsid w:val="003F00BF"/>
    <w:rsid w:val="003F555A"/>
    <w:rsid w:val="004017E5"/>
    <w:rsid w:val="0040183B"/>
    <w:rsid w:val="00402605"/>
    <w:rsid w:val="004033B9"/>
    <w:rsid w:val="00403B74"/>
    <w:rsid w:val="004059EB"/>
    <w:rsid w:val="00405C7C"/>
    <w:rsid w:val="0040798B"/>
    <w:rsid w:val="00411139"/>
    <w:rsid w:val="00411A85"/>
    <w:rsid w:val="00413173"/>
    <w:rsid w:val="00413BF3"/>
    <w:rsid w:val="00416C30"/>
    <w:rsid w:val="00417B97"/>
    <w:rsid w:val="00420B8B"/>
    <w:rsid w:val="00421ED3"/>
    <w:rsid w:val="00422BDA"/>
    <w:rsid w:val="00424087"/>
    <w:rsid w:val="00425637"/>
    <w:rsid w:val="00431297"/>
    <w:rsid w:val="004317C2"/>
    <w:rsid w:val="00431C2A"/>
    <w:rsid w:val="00431D7D"/>
    <w:rsid w:val="004323F0"/>
    <w:rsid w:val="00433DB9"/>
    <w:rsid w:val="0043565D"/>
    <w:rsid w:val="00436CB0"/>
    <w:rsid w:val="0044086B"/>
    <w:rsid w:val="004410FA"/>
    <w:rsid w:val="00442274"/>
    <w:rsid w:val="00443A86"/>
    <w:rsid w:val="004440B9"/>
    <w:rsid w:val="004443AF"/>
    <w:rsid w:val="0044598B"/>
    <w:rsid w:val="0044655B"/>
    <w:rsid w:val="00446D4B"/>
    <w:rsid w:val="004508E6"/>
    <w:rsid w:val="00452297"/>
    <w:rsid w:val="004556FB"/>
    <w:rsid w:val="0045630F"/>
    <w:rsid w:val="0045641A"/>
    <w:rsid w:val="0045645C"/>
    <w:rsid w:val="00457881"/>
    <w:rsid w:val="00462AA1"/>
    <w:rsid w:val="00463D2B"/>
    <w:rsid w:val="004672AB"/>
    <w:rsid w:val="00467EB8"/>
    <w:rsid w:val="00470266"/>
    <w:rsid w:val="00470EA1"/>
    <w:rsid w:val="004726EE"/>
    <w:rsid w:val="004727E9"/>
    <w:rsid w:val="00476178"/>
    <w:rsid w:val="00476C74"/>
    <w:rsid w:val="00477D52"/>
    <w:rsid w:val="00480B55"/>
    <w:rsid w:val="00484843"/>
    <w:rsid w:val="00485315"/>
    <w:rsid w:val="004859D7"/>
    <w:rsid w:val="00486BEB"/>
    <w:rsid w:val="004908D8"/>
    <w:rsid w:val="004926AD"/>
    <w:rsid w:val="00492AA7"/>
    <w:rsid w:val="00493642"/>
    <w:rsid w:val="004942BD"/>
    <w:rsid w:val="00494B09"/>
    <w:rsid w:val="00495728"/>
    <w:rsid w:val="00496500"/>
    <w:rsid w:val="004A0574"/>
    <w:rsid w:val="004A1EF7"/>
    <w:rsid w:val="004A1F0E"/>
    <w:rsid w:val="004A31C5"/>
    <w:rsid w:val="004A5264"/>
    <w:rsid w:val="004A5351"/>
    <w:rsid w:val="004A5AE6"/>
    <w:rsid w:val="004A63B8"/>
    <w:rsid w:val="004A71C1"/>
    <w:rsid w:val="004A734C"/>
    <w:rsid w:val="004B0BF7"/>
    <w:rsid w:val="004B104D"/>
    <w:rsid w:val="004B1201"/>
    <w:rsid w:val="004B3F2E"/>
    <w:rsid w:val="004B7EBF"/>
    <w:rsid w:val="004C0293"/>
    <w:rsid w:val="004C14D2"/>
    <w:rsid w:val="004C1A3D"/>
    <w:rsid w:val="004C25FC"/>
    <w:rsid w:val="004C45D7"/>
    <w:rsid w:val="004C469C"/>
    <w:rsid w:val="004C701B"/>
    <w:rsid w:val="004D134B"/>
    <w:rsid w:val="004D2914"/>
    <w:rsid w:val="004D2965"/>
    <w:rsid w:val="004D45D5"/>
    <w:rsid w:val="004D48EC"/>
    <w:rsid w:val="004D59AB"/>
    <w:rsid w:val="004D79E0"/>
    <w:rsid w:val="004D7AF4"/>
    <w:rsid w:val="004E022E"/>
    <w:rsid w:val="004E034F"/>
    <w:rsid w:val="004E2E88"/>
    <w:rsid w:val="004E5CB5"/>
    <w:rsid w:val="004E6006"/>
    <w:rsid w:val="004E64D1"/>
    <w:rsid w:val="004E67E0"/>
    <w:rsid w:val="004E7FD6"/>
    <w:rsid w:val="004F0085"/>
    <w:rsid w:val="004F0707"/>
    <w:rsid w:val="004F0C1E"/>
    <w:rsid w:val="004F0F55"/>
    <w:rsid w:val="004F1434"/>
    <w:rsid w:val="004F1824"/>
    <w:rsid w:val="004F3EA3"/>
    <w:rsid w:val="004F4662"/>
    <w:rsid w:val="004F5121"/>
    <w:rsid w:val="004F5BBD"/>
    <w:rsid w:val="004F7694"/>
    <w:rsid w:val="005003BD"/>
    <w:rsid w:val="0050121A"/>
    <w:rsid w:val="005012B8"/>
    <w:rsid w:val="005014AB"/>
    <w:rsid w:val="00502254"/>
    <w:rsid w:val="005023DB"/>
    <w:rsid w:val="00502A40"/>
    <w:rsid w:val="005054B5"/>
    <w:rsid w:val="00505F21"/>
    <w:rsid w:val="00511099"/>
    <w:rsid w:val="00511378"/>
    <w:rsid w:val="005142A3"/>
    <w:rsid w:val="00515DCF"/>
    <w:rsid w:val="00516626"/>
    <w:rsid w:val="00520093"/>
    <w:rsid w:val="00520C68"/>
    <w:rsid w:val="00520D4E"/>
    <w:rsid w:val="00521510"/>
    <w:rsid w:val="0052219E"/>
    <w:rsid w:val="005237AF"/>
    <w:rsid w:val="00524C96"/>
    <w:rsid w:val="0052502E"/>
    <w:rsid w:val="00526DD3"/>
    <w:rsid w:val="005271FB"/>
    <w:rsid w:val="005316F6"/>
    <w:rsid w:val="00540F33"/>
    <w:rsid w:val="005421C1"/>
    <w:rsid w:val="0054251C"/>
    <w:rsid w:val="00544FA6"/>
    <w:rsid w:val="00545B40"/>
    <w:rsid w:val="0054652A"/>
    <w:rsid w:val="005474F0"/>
    <w:rsid w:val="00547D29"/>
    <w:rsid w:val="00550798"/>
    <w:rsid w:val="0055117C"/>
    <w:rsid w:val="00551262"/>
    <w:rsid w:val="00552900"/>
    <w:rsid w:val="00555F9A"/>
    <w:rsid w:val="00561D45"/>
    <w:rsid w:val="005621AD"/>
    <w:rsid w:val="00562AC8"/>
    <w:rsid w:val="0056456F"/>
    <w:rsid w:val="00564D11"/>
    <w:rsid w:val="00566016"/>
    <w:rsid w:val="00566818"/>
    <w:rsid w:val="00570474"/>
    <w:rsid w:val="00570D8D"/>
    <w:rsid w:val="00571FDC"/>
    <w:rsid w:val="00572A79"/>
    <w:rsid w:val="00574C54"/>
    <w:rsid w:val="00580BC7"/>
    <w:rsid w:val="00580C39"/>
    <w:rsid w:val="0058112E"/>
    <w:rsid w:val="00581CFD"/>
    <w:rsid w:val="00583594"/>
    <w:rsid w:val="005838B9"/>
    <w:rsid w:val="005841E5"/>
    <w:rsid w:val="005844B5"/>
    <w:rsid w:val="00586410"/>
    <w:rsid w:val="00586CA5"/>
    <w:rsid w:val="0059170B"/>
    <w:rsid w:val="00592364"/>
    <w:rsid w:val="005927E1"/>
    <w:rsid w:val="00593985"/>
    <w:rsid w:val="0059402F"/>
    <w:rsid w:val="00594447"/>
    <w:rsid w:val="00595B0D"/>
    <w:rsid w:val="00595DCA"/>
    <w:rsid w:val="00596F25"/>
    <w:rsid w:val="005A0791"/>
    <w:rsid w:val="005A2FCB"/>
    <w:rsid w:val="005A3181"/>
    <w:rsid w:val="005A3E66"/>
    <w:rsid w:val="005A477D"/>
    <w:rsid w:val="005A6088"/>
    <w:rsid w:val="005A7367"/>
    <w:rsid w:val="005A7A0B"/>
    <w:rsid w:val="005B09E1"/>
    <w:rsid w:val="005B0E5E"/>
    <w:rsid w:val="005B54FB"/>
    <w:rsid w:val="005C01CC"/>
    <w:rsid w:val="005C5002"/>
    <w:rsid w:val="005C6557"/>
    <w:rsid w:val="005C6A43"/>
    <w:rsid w:val="005C6B13"/>
    <w:rsid w:val="005D1D6A"/>
    <w:rsid w:val="005D200A"/>
    <w:rsid w:val="005D268B"/>
    <w:rsid w:val="005D2A94"/>
    <w:rsid w:val="005D2EB7"/>
    <w:rsid w:val="005D3014"/>
    <w:rsid w:val="005D4474"/>
    <w:rsid w:val="005D6B56"/>
    <w:rsid w:val="005D6D5C"/>
    <w:rsid w:val="005D6E07"/>
    <w:rsid w:val="005E02DC"/>
    <w:rsid w:val="005E1DBA"/>
    <w:rsid w:val="005E24CC"/>
    <w:rsid w:val="005E294B"/>
    <w:rsid w:val="005E3D32"/>
    <w:rsid w:val="005E70DF"/>
    <w:rsid w:val="005E792F"/>
    <w:rsid w:val="005F0B32"/>
    <w:rsid w:val="005F3832"/>
    <w:rsid w:val="005F4E50"/>
    <w:rsid w:val="005F4FD1"/>
    <w:rsid w:val="005F668A"/>
    <w:rsid w:val="005F6BB8"/>
    <w:rsid w:val="00600E22"/>
    <w:rsid w:val="006011A8"/>
    <w:rsid w:val="00601F50"/>
    <w:rsid w:val="006021AE"/>
    <w:rsid w:val="006039A5"/>
    <w:rsid w:val="00604C2B"/>
    <w:rsid w:val="006056B7"/>
    <w:rsid w:val="0060633C"/>
    <w:rsid w:val="00610301"/>
    <w:rsid w:val="00610EB2"/>
    <w:rsid w:val="006112E8"/>
    <w:rsid w:val="006118D5"/>
    <w:rsid w:val="00612921"/>
    <w:rsid w:val="006131AA"/>
    <w:rsid w:val="006137E3"/>
    <w:rsid w:val="0061389E"/>
    <w:rsid w:val="0061395F"/>
    <w:rsid w:val="006165DA"/>
    <w:rsid w:val="00617A60"/>
    <w:rsid w:val="00617B5E"/>
    <w:rsid w:val="00620603"/>
    <w:rsid w:val="00620AFC"/>
    <w:rsid w:val="00620D13"/>
    <w:rsid w:val="00621153"/>
    <w:rsid w:val="006211C6"/>
    <w:rsid w:val="0062132D"/>
    <w:rsid w:val="0062237B"/>
    <w:rsid w:val="00623342"/>
    <w:rsid w:val="00623B35"/>
    <w:rsid w:val="0062429B"/>
    <w:rsid w:val="00624391"/>
    <w:rsid w:val="00625258"/>
    <w:rsid w:val="00625888"/>
    <w:rsid w:val="00625978"/>
    <w:rsid w:val="00626F96"/>
    <w:rsid w:val="00627220"/>
    <w:rsid w:val="006272BD"/>
    <w:rsid w:val="00630A71"/>
    <w:rsid w:val="00631149"/>
    <w:rsid w:val="0063150A"/>
    <w:rsid w:val="006329A2"/>
    <w:rsid w:val="006335C8"/>
    <w:rsid w:val="006335F7"/>
    <w:rsid w:val="00636380"/>
    <w:rsid w:val="00636A8E"/>
    <w:rsid w:val="00637023"/>
    <w:rsid w:val="00637C7E"/>
    <w:rsid w:val="00637D61"/>
    <w:rsid w:val="00640659"/>
    <w:rsid w:val="00640BE4"/>
    <w:rsid w:val="006424D8"/>
    <w:rsid w:val="006439B6"/>
    <w:rsid w:val="00643D3B"/>
    <w:rsid w:val="00644E58"/>
    <w:rsid w:val="00645B8A"/>
    <w:rsid w:val="00646506"/>
    <w:rsid w:val="00646D19"/>
    <w:rsid w:val="00647180"/>
    <w:rsid w:val="006500A4"/>
    <w:rsid w:val="00651EA3"/>
    <w:rsid w:val="00652428"/>
    <w:rsid w:val="0065344C"/>
    <w:rsid w:val="006539BE"/>
    <w:rsid w:val="0065569D"/>
    <w:rsid w:val="00655875"/>
    <w:rsid w:val="00656B13"/>
    <w:rsid w:val="006577E0"/>
    <w:rsid w:val="00660267"/>
    <w:rsid w:val="006611E1"/>
    <w:rsid w:val="00662461"/>
    <w:rsid w:val="00662F24"/>
    <w:rsid w:val="00662FFE"/>
    <w:rsid w:val="006648A7"/>
    <w:rsid w:val="006660C2"/>
    <w:rsid w:val="00666410"/>
    <w:rsid w:val="00666D6A"/>
    <w:rsid w:val="00667800"/>
    <w:rsid w:val="00667C0D"/>
    <w:rsid w:val="00670FAD"/>
    <w:rsid w:val="0067141B"/>
    <w:rsid w:val="0067146B"/>
    <w:rsid w:val="00674F79"/>
    <w:rsid w:val="0067569C"/>
    <w:rsid w:val="00675DE3"/>
    <w:rsid w:val="00677A1B"/>
    <w:rsid w:val="00680483"/>
    <w:rsid w:val="00680A9A"/>
    <w:rsid w:val="00680C68"/>
    <w:rsid w:val="006817A2"/>
    <w:rsid w:val="00681DFF"/>
    <w:rsid w:val="00682BD0"/>
    <w:rsid w:val="006832CC"/>
    <w:rsid w:val="00684896"/>
    <w:rsid w:val="00685BF9"/>
    <w:rsid w:val="006875A8"/>
    <w:rsid w:val="0069105C"/>
    <w:rsid w:val="006926E0"/>
    <w:rsid w:val="00694853"/>
    <w:rsid w:val="00695BDB"/>
    <w:rsid w:val="006A1D96"/>
    <w:rsid w:val="006A2FE0"/>
    <w:rsid w:val="006A6398"/>
    <w:rsid w:val="006A648F"/>
    <w:rsid w:val="006A673E"/>
    <w:rsid w:val="006A7D78"/>
    <w:rsid w:val="006B0700"/>
    <w:rsid w:val="006B1FC3"/>
    <w:rsid w:val="006B24FB"/>
    <w:rsid w:val="006B492F"/>
    <w:rsid w:val="006B503A"/>
    <w:rsid w:val="006B6F35"/>
    <w:rsid w:val="006C130C"/>
    <w:rsid w:val="006C17F6"/>
    <w:rsid w:val="006C1A50"/>
    <w:rsid w:val="006C26AA"/>
    <w:rsid w:val="006C4A76"/>
    <w:rsid w:val="006C4B96"/>
    <w:rsid w:val="006C543A"/>
    <w:rsid w:val="006C616A"/>
    <w:rsid w:val="006C6B44"/>
    <w:rsid w:val="006D1494"/>
    <w:rsid w:val="006D1F8A"/>
    <w:rsid w:val="006D2253"/>
    <w:rsid w:val="006D387E"/>
    <w:rsid w:val="006D389C"/>
    <w:rsid w:val="006D50E2"/>
    <w:rsid w:val="006D5F54"/>
    <w:rsid w:val="006D6C66"/>
    <w:rsid w:val="006D6EB5"/>
    <w:rsid w:val="006E4139"/>
    <w:rsid w:val="006E587E"/>
    <w:rsid w:val="006E5EC5"/>
    <w:rsid w:val="006F0279"/>
    <w:rsid w:val="006F13BF"/>
    <w:rsid w:val="006F3C5F"/>
    <w:rsid w:val="006F5D98"/>
    <w:rsid w:val="006F5E02"/>
    <w:rsid w:val="0070106C"/>
    <w:rsid w:val="00701224"/>
    <w:rsid w:val="0070201D"/>
    <w:rsid w:val="00703385"/>
    <w:rsid w:val="00703C28"/>
    <w:rsid w:val="007061AB"/>
    <w:rsid w:val="00706A3B"/>
    <w:rsid w:val="00711A45"/>
    <w:rsid w:val="007130F5"/>
    <w:rsid w:val="00713A70"/>
    <w:rsid w:val="00714C76"/>
    <w:rsid w:val="00716B82"/>
    <w:rsid w:val="00717A88"/>
    <w:rsid w:val="00721E37"/>
    <w:rsid w:val="0072744B"/>
    <w:rsid w:val="007278DC"/>
    <w:rsid w:val="00733DB7"/>
    <w:rsid w:val="0073409B"/>
    <w:rsid w:val="007341A7"/>
    <w:rsid w:val="00735473"/>
    <w:rsid w:val="007367A7"/>
    <w:rsid w:val="00736D90"/>
    <w:rsid w:val="00737B89"/>
    <w:rsid w:val="007407D1"/>
    <w:rsid w:val="00740D5C"/>
    <w:rsid w:val="00741854"/>
    <w:rsid w:val="0074192C"/>
    <w:rsid w:val="00743AAF"/>
    <w:rsid w:val="007449F3"/>
    <w:rsid w:val="00744CD1"/>
    <w:rsid w:val="00745365"/>
    <w:rsid w:val="007467A5"/>
    <w:rsid w:val="00746808"/>
    <w:rsid w:val="0074776E"/>
    <w:rsid w:val="00752151"/>
    <w:rsid w:val="0075243C"/>
    <w:rsid w:val="007544D8"/>
    <w:rsid w:val="0075546E"/>
    <w:rsid w:val="007554CE"/>
    <w:rsid w:val="00755FED"/>
    <w:rsid w:val="00761832"/>
    <w:rsid w:val="00762AC4"/>
    <w:rsid w:val="00764854"/>
    <w:rsid w:val="00764C33"/>
    <w:rsid w:val="00764D57"/>
    <w:rsid w:val="007654B5"/>
    <w:rsid w:val="0076592E"/>
    <w:rsid w:val="007662DC"/>
    <w:rsid w:val="00766783"/>
    <w:rsid w:val="0076687C"/>
    <w:rsid w:val="007676C2"/>
    <w:rsid w:val="00767DE6"/>
    <w:rsid w:val="00770393"/>
    <w:rsid w:val="00770546"/>
    <w:rsid w:val="00770B1C"/>
    <w:rsid w:val="007743A7"/>
    <w:rsid w:val="0077618A"/>
    <w:rsid w:val="00776829"/>
    <w:rsid w:val="00776FC6"/>
    <w:rsid w:val="00780447"/>
    <w:rsid w:val="00780CE2"/>
    <w:rsid w:val="00781A4C"/>
    <w:rsid w:val="007834BB"/>
    <w:rsid w:val="00783EC8"/>
    <w:rsid w:val="007844CD"/>
    <w:rsid w:val="007875BE"/>
    <w:rsid w:val="0078786B"/>
    <w:rsid w:val="00787CB2"/>
    <w:rsid w:val="0079044A"/>
    <w:rsid w:val="00790504"/>
    <w:rsid w:val="007921D9"/>
    <w:rsid w:val="00794516"/>
    <w:rsid w:val="007971EB"/>
    <w:rsid w:val="007A0CAB"/>
    <w:rsid w:val="007A3D20"/>
    <w:rsid w:val="007A4131"/>
    <w:rsid w:val="007A4FC9"/>
    <w:rsid w:val="007A5465"/>
    <w:rsid w:val="007A56A5"/>
    <w:rsid w:val="007A6A5B"/>
    <w:rsid w:val="007B136A"/>
    <w:rsid w:val="007B1A66"/>
    <w:rsid w:val="007B1F1A"/>
    <w:rsid w:val="007B255B"/>
    <w:rsid w:val="007B6DB9"/>
    <w:rsid w:val="007B7AF6"/>
    <w:rsid w:val="007C0814"/>
    <w:rsid w:val="007C0BED"/>
    <w:rsid w:val="007C11A9"/>
    <w:rsid w:val="007C39C2"/>
    <w:rsid w:val="007C6769"/>
    <w:rsid w:val="007D2644"/>
    <w:rsid w:val="007D49B3"/>
    <w:rsid w:val="007D6C4A"/>
    <w:rsid w:val="007D6E70"/>
    <w:rsid w:val="007D704C"/>
    <w:rsid w:val="007D7213"/>
    <w:rsid w:val="007D76D9"/>
    <w:rsid w:val="007D7B14"/>
    <w:rsid w:val="007E0C0A"/>
    <w:rsid w:val="007E0DF4"/>
    <w:rsid w:val="007E1B06"/>
    <w:rsid w:val="007E1EB6"/>
    <w:rsid w:val="007E2904"/>
    <w:rsid w:val="007E3B4A"/>
    <w:rsid w:val="007E50F5"/>
    <w:rsid w:val="007E6509"/>
    <w:rsid w:val="007E66B9"/>
    <w:rsid w:val="007F466F"/>
    <w:rsid w:val="007F645E"/>
    <w:rsid w:val="007F7091"/>
    <w:rsid w:val="007F7C2D"/>
    <w:rsid w:val="0080109B"/>
    <w:rsid w:val="00801C2D"/>
    <w:rsid w:val="00803848"/>
    <w:rsid w:val="00803D9C"/>
    <w:rsid w:val="00804BE5"/>
    <w:rsid w:val="00806C5A"/>
    <w:rsid w:val="00806F2E"/>
    <w:rsid w:val="00810D74"/>
    <w:rsid w:val="008125D8"/>
    <w:rsid w:val="00813593"/>
    <w:rsid w:val="008137EB"/>
    <w:rsid w:val="008143CD"/>
    <w:rsid w:val="00814935"/>
    <w:rsid w:val="00815629"/>
    <w:rsid w:val="00816A41"/>
    <w:rsid w:val="008178B4"/>
    <w:rsid w:val="00820FE8"/>
    <w:rsid w:val="008215E3"/>
    <w:rsid w:val="00821A7C"/>
    <w:rsid w:val="00822DAE"/>
    <w:rsid w:val="0082336B"/>
    <w:rsid w:val="008236AF"/>
    <w:rsid w:val="00825F93"/>
    <w:rsid w:val="00831A1A"/>
    <w:rsid w:val="00831ABB"/>
    <w:rsid w:val="00833972"/>
    <w:rsid w:val="00834AC5"/>
    <w:rsid w:val="00836468"/>
    <w:rsid w:val="00836B80"/>
    <w:rsid w:val="00836D6C"/>
    <w:rsid w:val="00836E23"/>
    <w:rsid w:val="00837B4D"/>
    <w:rsid w:val="00840849"/>
    <w:rsid w:val="008438B2"/>
    <w:rsid w:val="00850233"/>
    <w:rsid w:val="00850794"/>
    <w:rsid w:val="008512E7"/>
    <w:rsid w:val="0085359F"/>
    <w:rsid w:val="00853F10"/>
    <w:rsid w:val="00854168"/>
    <w:rsid w:val="00854553"/>
    <w:rsid w:val="00855C5C"/>
    <w:rsid w:val="00855CB8"/>
    <w:rsid w:val="008560C8"/>
    <w:rsid w:val="008562F8"/>
    <w:rsid w:val="00857A9B"/>
    <w:rsid w:val="00857BDA"/>
    <w:rsid w:val="008601AC"/>
    <w:rsid w:val="008620A3"/>
    <w:rsid w:val="0086504D"/>
    <w:rsid w:val="0086624D"/>
    <w:rsid w:val="00866E50"/>
    <w:rsid w:val="00867D38"/>
    <w:rsid w:val="00871307"/>
    <w:rsid w:val="008737BC"/>
    <w:rsid w:val="00873A66"/>
    <w:rsid w:val="00873E1B"/>
    <w:rsid w:val="008743E1"/>
    <w:rsid w:val="00874D11"/>
    <w:rsid w:val="00875113"/>
    <w:rsid w:val="00876057"/>
    <w:rsid w:val="008766C7"/>
    <w:rsid w:val="0087695F"/>
    <w:rsid w:val="00880030"/>
    <w:rsid w:val="00881E74"/>
    <w:rsid w:val="008820FC"/>
    <w:rsid w:val="00882981"/>
    <w:rsid w:val="008839AD"/>
    <w:rsid w:val="00884B08"/>
    <w:rsid w:val="00885412"/>
    <w:rsid w:val="0088599A"/>
    <w:rsid w:val="00887834"/>
    <w:rsid w:val="0089251B"/>
    <w:rsid w:val="00893082"/>
    <w:rsid w:val="00893BAB"/>
    <w:rsid w:val="00894F74"/>
    <w:rsid w:val="008963A0"/>
    <w:rsid w:val="00896C6F"/>
    <w:rsid w:val="00897DC4"/>
    <w:rsid w:val="008B0E1D"/>
    <w:rsid w:val="008B3AF6"/>
    <w:rsid w:val="008C064D"/>
    <w:rsid w:val="008C17A5"/>
    <w:rsid w:val="008C17CA"/>
    <w:rsid w:val="008C296D"/>
    <w:rsid w:val="008C479A"/>
    <w:rsid w:val="008C48BA"/>
    <w:rsid w:val="008C4F4A"/>
    <w:rsid w:val="008C654B"/>
    <w:rsid w:val="008C6C2F"/>
    <w:rsid w:val="008C7085"/>
    <w:rsid w:val="008C78B4"/>
    <w:rsid w:val="008D026E"/>
    <w:rsid w:val="008D11A8"/>
    <w:rsid w:val="008D3D1D"/>
    <w:rsid w:val="008D5CBA"/>
    <w:rsid w:val="008D63F9"/>
    <w:rsid w:val="008D658E"/>
    <w:rsid w:val="008D69E8"/>
    <w:rsid w:val="008D7F5B"/>
    <w:rsid w:val="008E09A4"/>
    <w:rsid w:val="008E10A8"/>
    <w:rsid w:val="008E127D"/>
    <w:rsid w:val="008E1523"/>
    <w:rsid w:val="008E3B08"/>
    <w:rsid w:val="008E3EF1"/>
    <w:rsid w:val="008E438C"/>
    <w:rsid w:val="008E504E"/>
    <w:rsid w:val="008E5958"/>
    <w:rsid w:val="008F3049"/>
    <w:rsid w:val="008F4D89"/>
    <w:rsid w:val="008F4D94"/>
    <w:rsid w:val="008F53AA"/>
    <w:rsid w:val="008F5892"/>
    <w:rsid w:val="008F5E1F"/>
    <w:rsid w:val="00900C64"/>
    <w:rsid w:val="00903B7C"/>
    <w:rsid w:val="00904EE0"/>
    <w:rsid w:val="0090521F"/>
    <w:rsid w:val="009062D0"/>
    <w:rsid w:val="0090680B"/>
    <w:rsid w:val="00906D7F"/>
    <w:rsid w:val="009076C1"/>
    <w:rsid w:val="00907973"/>
    <w:rsid w:val="009101B6"/>
    <w:rsid w:val="009102CB"/>
    <w:rsid w:val="009109AA"/>
    <w:rsid w:val="00911CB8"/>
    <w:rsid w:val="0091224B"/>
    <w:rsid w:val="00913C0F"/>
    <w:rsid w:val="00914E06"/>
    <w:rsid w:val="00915035"/>
    <w:rsid w:val="009154F8"/>
    <w:rsid w:val="00916420"/>
    <w:rsid w:val="009177A5"/>
    <w:rsid w:val="0092057A"/>
    <w:rsid w:val="00920956"/>
    <w:rsid w:val="00923CDF"/>
    <w:rsid w:val="00923DFA"/>
    <w:rsid w:val="00925EB8"/>
    <w:rsid w:val="00926966"/>
    <w:rsid w:val="00926E5B"/>
    <w:rsid w:val="00930215"/>
    <w:rsid w:val="009345A8"/>
    <w:rsid w:val="00934884"/>
    <w:rsid w:val="00937706"/>
    <w:rsid w:val="00937888"/>
    <w:rsid w:val="00937D9C"/>
    <w:rsid w:val="00941E81"/>
    <w:rsid w:val="009426F7"/>
    <w:rsid w:val="009441F0"/>
    <w:rsid w:val="00944466"/>
    <w:rsid w:val="009467F0"/>
    <w:rsid w:val="009471B6"/>
    <w:rsid w:val="00947DE4"/>
    <w:rsid w:val="0095012A"/>
    <w:rsid w:val="009510E4"/>
    <w:rsid w:val="0095174B"/>
    <w:rsid w:val="00951EEA"/>
    <w:rsid w:val="009536A8"/>
    <w:rsid w:val="00953F92"/>
    <w:rsid w:val="00954A47"/>
    <w:rsid w:val="00954FFB"/>
    <w:rsid w:val="00957486"/>
    <w:rsid w:val="009626C2"/>
    <w:rsid w:val="00964254"/>
    <w:rsid w:val="009654F3"/>
    <w:rsid w:val="00966BDE"/>
    <w:rsid w:val="00966C0D"/>
    <w:rsid w:val="00970337"/>
    <w:rsid w:val="00970462"/>
    <w:rsid w:val="00971586"/>
    <w:rsid w:val="009723D9"/>
    <w:rsid w:val="00973452"/>
    <w:rsid w:val="0097346B"/>
    <w:rsid w:val="00975C63"/>
    <w:rsid w:val="0097614B"/>
    <w:rsid w:val="00976615"/>
    <w:rsid w:val="00977E4B"/>
    <w:rsid w:val="00980367"/>
    <w:rsid w:val="009818AC"/>
    <w:rsid w:val="00981A80"/>
    <w:rsid w:val="00983238"/>
    <w:rsid w:val="009840FD"/>
    <w:rsid w:val="00986A4B"/>
    <w:rsid w:val="00987040"/>
    <w:rsid w:val="00990790"/>
    <w:rsid w:val="00990D8B"/>
    <w:rsid w:val="009935ED"/>
    <w:rsid w:val="00993AC9"/>
    <w:rsid w:val="00994A4B"/>
    <w:rsid w:val="00995F0B"/>
    <w:rsid w:val="009972FA"/>
    <w:rsid w:val="009A1D2D"/>
    <w:rsid w:val="009A2ACE"/>
    <w:rsid w:val="009A48A0"/>
    <w:rsid w:val="009A4E07"/>
    <w:rsid w:val="009A632A"/>
    <w:rsid w:val="009A79E6"/>
    <w:rsid w:val="009B06D8"/>
    <w:rsid w:val="009B11DA"/>
    <w:rsid w:val="009B1851"/>
    <w:rsid w:val="009B23CB"/>
    <w:rsid w:val="009B2694"/>
    <w:rsid w:val="009B27AA"/>
    <w:rsid w:val="009B6199"/>
    <w:rsid w:val="009B6510"/>
    <w:rsid w:val="009B6EDB"/>
    <w:rsid w:val="009C065C"/>
    <w:rsid w:val="009C1154"/>
    <w:rsid w:val="009C12EE"/>
    <w:rsid w:val="009C1D1E"/>
    <w:rsid w:val="009C31C6"/>
    <w:rsid w:val="009C34EF"/>
    <w:rsid w:val="009C5FFC"/>
    <w:rsid w:val="009C673E"/>
    <w:rsid w:val="009D0E9B"/>
    <w:rsid w:val="009D135E"/>
    <w:rsid w:val="009D13EF"/>
    <w:rsid w:val="009D283E"/>
    <w:rsid w:val="009D31A8"/>
    <w:rsid w:val="009D4010"/>
    <w:rsid w:val="009D45C3"/>
    <w:rsid w:val="009D73B8"/>
    <w:rsid w:val="009E011E"/>
    <w:rsid w:val="009E2168"/>
    <w:rsid w:val="009E2408"/>
    <w:rsid w:val="009E2516"/>
    <w:rsid w:val="009E2C32"/>
    <w:rsid w:val="009E506A"/>
    <w:rsid w:val="009E5D16"/>
    <w:rsid w:val="009E6BF8"/>
    <w:rsid w:val="009E7127"/>
    <w:rsid w:val="009F0D8E"/>
    <w:rsid w:val="009F1A1A"/>
    <w:rsid w:val="009F2155"/>
    <w:rsid w:val="009F4A54"/>
    <w:rsid w:val="009F54AD"/>
    <w:rsid w:val="009F5F03"/>
    <w:rsid w:val="009F7379"/>
    <w:rsid w:val="009F7C1B"/>
    <w:rsid w:val="00A0133A"/>
    <w:rsid w:val="00A01ADA"/>
    <w:rsid w:val="00A02A2D"/>
    <w:rsid w:val="00A04D93"/>
    <w:rsid w:val="00A06A42"/>
    <w:rsid w:val="00A06C8B"/>
    <w:rsid w:val="00A10A03"/>
    <w:rsid w:val="00A11C3D"/>
    <w:rsid w:val="00A123E3"/>
    <w:rsid w:val="00A124F5"/>
    <w:rsid w:val="00A133B1"/>
    <w:rsid w:val="00A13A11"/>
    <w:rsid w:val="00A13DCB"/>
    <w:rsid w:val="00A15B2C"/>
    <w:rsid w:val="00A16E30"/>
    <w:rsid w:val="00A20196"/>
    <w:rsid w:val="00A206D0"/>
    <w:rsid w:val="00A2132D"/>
    <w:rsid w:val="00A226B0"/>
    <w:rsid w:val="00A22CAC"/>
    <w:rsid w:val="00A22D10"/>
    <w:rsid w:val="00A23877"/>
    <w:rsid w:val="00A25F35"/>
    <w:rsid w:val="00A26E3E"/>
    <w:rsid w:val="00A30468"/>
    <w:rsid w:val="00A33848"/>
    <w:rsid w:val="00A35175"/>
    <w:rsid w:val="00A35B62"/>
    <w:rsid w:val="00A35D8C"/>
    <w:rsid w:val="00A40686"/>
    <w:rsid w:val="00A42625"/>
    <w:rsid w:val="00A42E7B"/>
    <w:rsid w:val="00A431E2"/>
    <w:rsid w:val="00A44445"/>
    <w:rsid w:val="00A456A1"/>
    <w:rsid w:val="00A45BB4"/>
    <w:rsid w:val="00A45FBE"/>
    <w:rsid w:val="00A50EB3"/>
    <w:rsid w:val="00A519DF"/>
    <w:rsid w:val="00A52F58"/>
    <w:rsid w:val="00A5614A"/>
    <w:rsid w:val="00A60317"/>
    <w:rsid w:val="00A603D8"/>
    <w:rsid w:val="00A611AC"/>
    <w:rsid w:val="00A631A3"/>
    <w:rsid w:val="00A64EC4"/>
    <w:rsid w:val="00A6502A"/>
    <w:rsid w:val="00A660B7"/>
    <w:rsid w:val="00A6681C"/>
    <w:rsid w:val="00A66A0C"/>
    <w:rsid w:val="00A67D2A"/>
    <w:rsid w:val="00A70759"/>
    <w:rsid w:val="00A71417"/>
    <w:rsid w:val="00A71602"/>
    <w:rsid w:val="00A719C3"/>
    <w:rsid w:val="00A73061"/>
    <w:rsid w:val="00A74397"/>
    <w:rsid w:val="00A77391"/>
    <w:rsid w:val="00A77F77"/>
    <w:rsid w:val="00A820E6"/>
    <w:rsid w:val="00A835BF"/>
    <w:rsid w:val="00A84931"/>
    <w:rsid w:val="00A84987"/>
    <w:rsid w:val="00A84EE7"/>
    <w:rsid w:val="00A87B1E"/>
    <w:rsid w:val="00A91FF1"/>
    <w:rsid w:val="00A927DF"/>
    <w:rsid w:val="00A95BC2"/>
    <w:rsid w:val="00A96089"/>
    <w:rsid w:val="00AA0EEF"/>
    <w:rsid w:val="00AA2833"/>
    <w:rsid w:val="00AA6CAB"/>
    <w:rsid w:val="00AA6D35"/>
    <w:rsid w:val="00AA6EC1"/>
    <w:rsid w:val="00AA7AB9"/>
    <w:rsid w:val="00AA7E70"/>
    <w:rsid w:val="00AB1CBA"/>
    <w:rsid w:val="00AB2BE1"/>
    <w:rsid w:val="00AB2BE9"/>
    <w:rsid w:val="00AB3D89"/>
    <w:rsid w:val="00AB4C64"/>
    <w:rsid w:val="00AB4CE0"/>
    <w:rsid w:val="00AB57A6"/>
    <w:rsid w:val="00AB70AE"/>
    <w:rsid w:val="00AC0A53"/>
    <w:rsid w:val="00AC12F8"/>
    <w:rsid w:val="00AC27D3"/>
    <w:rsid w:val="00AC2DD4"/>
    <w:rsid w:val="00AD11CC"/>
    <w:rsid w:val="00AD19A3"/>
    <w:rsid w:val="00AD1AC8"/>
    <w:rsid w:val="00AD1C2B"/>
    <w:rsid w:val="00AD5F46"/>
    <w:rsid w:val="00AE060D"/>
    <w:rsid w:val="00AE298E"/>
    <w:rsid w:val="00AE535F"/>
    <w:rsid w:val="00AF1242"/>
    <w:rsid w:val="00AF3B42"/>
    <w:rsid w:val="00AF4A76"/>
    <w:rsid w:val="00AF5CC5"/>
    <w:rsid w:val="00AF728F"/>
    <w:rsid w:val="00B002CA"/>
    <w:rsid w:val="00B00582"/>
    <w:rsid w:val="00B0059F"/>
    <w:rsid w:val="00B00BEB"/>
    <w:rsid w:val="00B031BC"/>
    <w:rsid w:val="00B04EA5"/>
    <w:rsid w:val="00B0583A"/>
    <w:rsid w:val="00B11F6A"/>
    <w:rsid w:val="00B13EF9"/>
    <w:rsid w:val="00B15BF9"/>
    <w:rsid w:val="00B20201"/>
    <w:rsid w:val="00B206DE"/>
    <w:rsid w:val="00B2119B"/>
    <w:rsid w:val="00B21520"/>
    <w:rsid w:val="00B21555"/>
    <w:rsid w:val="00B21C8D"/>
    <w:rsid w:val="00B228D3"/>
    <w:rsid w:val="00B22A50"/>
    <w:rsid w:val="00B2305A"/>
    <w:rsid w:val="00B241D5"/>
    <w:rsid w:val="00B24C08"/>
    <w:rsid w:val="00B24CB0"/>
    <w:rsid w:val="00B251A9"/>
    <w:rsid w:val="00B258BF"/>
    <w:rsid w:val="00B264DD"/>
    <w:rsid w:val="00B26567"/>
    <w:rsid w:val="00B26775"/>
    <w:rsid w:val="00B30FFA"/>
    <w:rsid w:val="00B329DE"/>
    <w:rsid w:val="00B32A06"/>
    <w:rsid w:val="00B340C5"/>
    <w:rsid w:val="00B34488"/>
    <w:rsid w:val="00B345BD"/>
    <w:rsid w:val="00B353BE"/>
    <w:rsid w:val="00B35BD7"/>
    <w:rsid w:val="00B4060F"/>
    <w:rsid w:val="00B4165B"/>
    <w:rsid w:val="00B4315B"/>
    <w:rsid w:val="00B4412C"/>
    <w:rsid w:val="00B445A4"/>
    <w:rsid w:val="00B44CA4"/>
    <w:rsid w:val="00B4540F"/>
    <w:rsid w:val="00B46191"/>
    <w:rsid w:val="00B46F28"/>
    <w:rsid w:val="00B4733E"/>
    <w:rsid w:val="00B477A7"/>
    <w:rsid w:val="00B4799E"/>
    <w:rsid w:val="00B502F8"/>
    <w:rsid w:val="00B50B72"/>
    <w:rsid w:val="00B51289"/>
    <w:rsid w:val="00B51F85"/>
    <w:rsid w:val="00B520BA"/>
    <w:rsid w:val="00B52A0D"/>
    <w:rsid w:val="00B5413E"/>
    <w:rsid w:val="00B5497E"/>
    <w:rsid w:val="00B55AC9"/>
    <w:rsid w:val="00B565BD"/>
    <w:rsid w:val="00B57E39"/>
    <w:rsid w:val="00B61E68"/>
    <w:rsid w:val="00B6225B"/>
    <w:rsid w:val="00B62518"/>
    <w:rsid w:val="00B6425C"/>
    <w:rsid w:val="00B64792"/>
    <w:rsid w:val="00B65B62"/>
    <w:rsid w:val="00B66598"/>
    <w:rsid w:val="00B66C6D"/>
    <w:rsid w:val="00B71A80"/>
    <w:rsid w:val="00B72335"/>
    <w:rsid w:val="00B72558"/>
    <w:rsid w:val="00B73A1E"/>
    <w:rsid w:val="00B7544D"/>
    <w:rsid w:val="00B75849"/>
    <w:rsid w:val="00B75960"/>
    <w:rsid w:val="00B75C3C"/>
    <w:rsid w:val="00B75EC3"/>
    <w:rsid w:val="00B77155"/>
    <w:rsid w:val="00B801AF"/>
    <w:rsid w:val="00B80476"/>
    <w:rsid w:val="00B80778"/>
    <w:rsid w:val="00B826AF"/>
    <w:rsid w:val="00B8436D"/>
    <w:rsid w:val="00B84663"/>
    <w:rsid w:val="00B85569"/>
    <w:rsid w:val="00B86F38"/>
    <w:rsid w:val="00B87495"/>
    <w:rsid w:val="00B8784D"/>
    <w:rsid w:val="00B92A06"/>
    <w:rsid w:val="00B979E8"/>
    <w:rsid w:val="00BA0CF8"/>
    <w:rsid w:val="00BA15F8"/>
    <w:rsid w:val="00BA3A1A"/>
    <w:rsid w:val="00BA3AE5"/>
    <w:rsid w:val="00BA3F1F"/>
    <w:rsid w:val="00BA4330"/>
    <w:rsid w:val="00BA741D"/>
    <w:rsid w:val="00BB072B"/>
    <w:rsid w:val="00BB0E21"/>
    <w:rsid w:val="00BB7180"/>
    <w:rsid w:val="00BB7984"/>
    <w:rsid w:val="00BB7FA2"/>
    <w:rsid w:val="00BC001C"/>
    <w:rsid w:val="00BC22FC"/>
    <w:rsid w:val="00BC25DA"/>
    <w:rsid w:val="00BC2F18"/>
    <w:rsid w:val="00BC4534"/>
    <w:rsid w:val="00BD08BA"/>
    <w:rsid w:val="00BD2466"/>
    <w:rsid w:val="00BD2815"/>
    <w:rsid w:val="00BD372B"/>
    <w:rsid w:val="00BD500B"/>
    <w:rsid w:val="00BD5DF9"/>
    <w:rsid w:val="00BD62C6"/>
    <w:rsid w:val="00BD7D91"/>
    <w:rsid w:val="00BE1F0F"/>
    <w:rsid w:val="00BE58E1"/>
    <w:rsid w:val="00BE705E"/>
    <w:rsid w:val="00BF0EB5"/>
    <w:rsid w:val="00BF1F70"/>
    <w:rsid w:val="00BF293A"/>
    <w:rsid w:val="00BF3E2C"/>
    <w:rsid w:val="00BF4694"/>
    <w:rsid w:val="00BF5D85"/>
    <w:rsid w:val="00C00495"/>
    <w:rsid w:val="00C10F56"/>
    <w:rsid w:val="00C13818"/>
    <w:rsid w:val="00C1550A"/>
    <w:rsid w:val="00C1639A"/>
    <w:rsid w:val="00C1649F"/>
    <w:rsid w:val="00C2159C"/>
    <w:rsid w:val="00C219EF"/>
    <w:rsid w:val="00C22888"/>
    <w:rsid w:val="00C2721F"/>
    <w:rsid w:val="00C30DAC"/>
    <w:rsid w:val="00C310EE"/>
    <w:rsid w:val="00C321C6"/>
    <w:rsid w:val="00C3267B"/>
    <w:rsid w:val="00C33C38"/>
    <w:rsid w:val="00C34231"/>
    <w:rsid w:val="00C362D7"/>
    <w:rsid w:val="00C36C40"/>
    <w:rsid w:val="00C37A1B"/>
    <w:rsid w:val="00C40745"/>
    <w:rsid w:val="00C40ACB"/>
    <w:rsid w:val="00C40FB1"/>
    <w:rsid w:val="00C41373"/>
    <w:rsid w:val="00C42812"/>
    <w:rsid w:val="00C431BE"/>
    <w:rsid w:val="00C437E1"/>
    <w:rsid w:val="00C44F49"/>
    <w:rsid w:val="00C455BA"/>
    <w:rsid w:val="00C45927"/>
    <w:rsid w:val="00C4654A"/>
    <w:rsid w:val="00C4665F"/>
    <w:rsid w:val="00C46751"/>
    <w:rsid w:val="00C46E81"/>
    <w:rsid w:val="00C46F51"/>
    <w:rsid w:val="00C47DF1"/>
    <w:rsid w:val="00C47E0E"/>
    <w:rsid w:val="00C50170"/>
    <w:rsid w:val="00C5182B"/>
    <w:rsid w:val="00C5308F"/>
    <w:rsid w:val="00C5318A"/>
    <w:rsid w:val="00C54457"/>
    <w:rsid w:val="00C54557"/>
    <w:rsid w:val="00C546A8"/>
    <w:rsid w:val="00C564C8"/>
    <w:rsid w:val="00C5660D"/>
    <w:rsid w:val="00C56DF0"/>
    <w:rsid w:val="00C57024"/>
    <w:rsid w:val="00C573F2"/>
    <w:rsid w:val="00C57680"/>
    <w:rsid w:val="00C5779A"/>
    <w:rsid w:val="00C617CE"/>
    <w:rsid w:val="00C61C70"/>
    <w:rsid w:val="00C61EBA"/>
    <w:rsid w:val="00C6360C"/>
    <w:rsid w:val="00C63CA3"/>
    <w:rsid w:val="00C653C9"/>
    <w:rsid w:val="00C65E8D"/>
    <w:rsid w:val="00C66F26"/>
    <w:rsid w:val="00C67974"/>
    <w:rsid w:val="00C7312B"/>
    <w:rsid w:val="00C7382A"/>
    <w:rsid w:val="00C755C6"/>
    <w:rsid w:val="00C75B17"/>
    <w:rsid w:val="00C80525"/>
    <w:rsid w:val="00C81023"/>
    <w:rsid w:val="00C81585"/>
    <w:rsid w:val="00C81BB0"/>
    <w:rsid w:val="00C81F15"/>
    <w:rsid w:val="00C82107"/>
    <w:rsid w:val="00C83489"/>
    <w:rsid w:val="00C84CAC"/>
    <w:rsid w:val="00C84FC7"/>
    <w:rsid w:val="00C86E19"/>
    <w:rsid w:val="00C87E3A"/>
    <w:rsid w:val="00C913FA"/>
    <w:rsid w:val="00C9196A"/>
    <w:rsid w:val="00C91A45"/>
    <w:rsid w:val="00C93AC6"/>
    <w:rsid w:val="00C9449D"/>
    <w:rsid w:val="00C952B4"/>
    <w:rsid w:val="00C97711"/>
    <w:rsid w:val="00CA1DAD"/>
    <w:rsid w:val="00CA243A"/>
    <w:rsid w:val="00CA2BEF"/>
    <w:rsid w:val="00CA3ADF"/>
    <w:rsid w:val="00CA3EDE"/>
    <w:rsid w:val="00CA4BF8"/>
    <w:rsid w:val="00CA5E9B"/>
    <w:rsid w:val="00CB012A"/>
    <w:rsid w:val="00CB0638"/>
    <w:rsid w:val="00CB0DAB"/>
    <w:rsid w:val="00CB1768"/>
    <w:rsid w:val="00CB3296"/>
    <w:rsid w:val="00CB4003"/>
    <w:rsid w:val="00CB46AA"/>
    <w:rsid w:val="00CB6253"/>
    <w:rsid w:val="00CB6900"/>
    <w:rsid w:val="00CB751D"/>
    <w:rsid w:val="00CC00BD"/>
    <w:rsid w:val="00CC01E7"/>
    <w:rsid w:val="00CC03D7"/>
    <w:rsid w:val="00CC2754"/>
    <w:rsid w:val="00CC3387"/>
    <w:rsid w:val="00CC53BB"/>
    <w:rsid w:val="00CC6841"/>
    <w:rsid w:val="00CC73F5"/>
    <w:rsid w:val="00CD060B"/>
    <w:rsid w:val="00CD4480"/>
    <w:rsid w:val="00CD4A4D"/>
    <w:rsid w:val="00CD4C61"/>
    <w:rsid w:val="00CD52A5"/>
    <w:rsid w:val="00CD5A92"/>
    <w:rsid w:val="00CD5AB3"/>
    <w:rsid w:val="00CD7999"/>
    <w:rsid w:val="00CE2514"/>
    <w:rsid w:val="00CE26B0"/>
    <w:rsid w:val="00CE33A7"/>
    <w:rsid w:val="00CE3C90"/>
    <w:rsid w:val="00CE562F"/>
    <w:rsid w:val="00CE5BBA"/>
    <w:rsid w:val="00CE7BB7"/>
    <w:rsid w:val="00CF0AA7"/>
    <w:rsid w:val="00CF28BC"/>
    <w:rsid w:val="00CF33B4"/>
    <w:rsid w:val="00CF3729"/>
    <w:rsid w:val="00CF4DF9"/>
    <w:rsid w:val="00CF4F27"/>
    <w:rsid w:val="00CF50BE"/>
    <w:rsid w:val="00CF75E9"/>
    <w:rsid w:val="00CF7BC8"/>
    <w:rsid w:val="00D002FC"/>
    <w:rsid w:val="00D031CB"/>
    <w:rsid w:val="00D03410"/>
    <w:rsid w:val="00D03D35"/>
    <w:rsid w:val="00D06735"/>
    <w:rsid w:val="00D06BF5"/>
    <w:rsid w:val="00D06D85"/>
    <w:rsid w:val="00D10D0C"/>
    <w:rsid w:val="00D11D13"/>
    <w:rsid w:val="00D132A3"/>
    <w:rsid w:val="00D1362A"/>
    <w:rsid w:val="00D1646C"/>
    <w:rsid w:val="00D16EC3"/>
    <w:rsid w:val="00D208B9"/>
    <w:rsid w:val="00D213DE"/>
    <w:rsid w:val="00D21906"/>
    <w:rsid w:val="00D2274A"/>
    <w:rsid w:val="00D23113"/>
    <w:rsid w:val="00D232D1"/>
    <w:rsid w:val="00D24000"/>
    <w:rsid w:val="00D240B0"/>
    <w:rsid w:val="00D26B71"/>
    <w:rsid w:val="00D276BA"/>
    <w:rsid w:val="00D32272"/>
    <w:rsid w:val="00D32522"/>
    <w:rsid w:val="00D32633"/>
    <w:rsid w:val="00D327AC"/>
    <w:rsid w:val="00D350B8"/>
    <w:rsid w:val="00D35BB8"/>
    <w:rsid w:val="00D35E6A"/>
    <w:rsid w:val="00D35F13"/>
    <w:rsid w:val="00D40B18"/>
    <w:rsid w:val="00D40E87"/>
    <w:rsid w:val="00D410DD"/>
    <w:rsid w:val="00D417A1"/>
    <w:rsid w:val="00D43D1A"/>
    <w:rsid w:val="00D44466"/>
    <w:rsid w:val="00D44825"/>
    <w:rsid w:val="00D45D6F"/>
    <w:rsid w:val="00D45D97"/>
    <w:rsid w:val="00D466E4"/>
    <w:rsid w:val="00D46891"/>
    <w:rsid w:val="00D500A5"/>
    <w:rsid w:val="00D534DA"/>
    <w:rsid w:val="00D53C67"/>
    <w:rsid w:val="00D54BE6"/>
    <w:rsid w:val="00D567A4"/>
    <w:rsid w:val="00D56A84"/>
    <w:rsid w:val="00D575C8"/>
    <w:rsid w:val="00D6022B"/>
    <w:rsid w:val="00D607CC"/>
    <w:rsid w:val="00D61E13"/>
    <w:rsid w:val="00D61F20"/>
    <w:rsid w:val="00D6268F"/>
    <w:rsid w:val="00D62ECF"/>
    <w:rsid w:val="00D6408E"/>
    <w:rsid w:val="00D646C0"/>
    <w:rsid w:val="00D66594"/>
    <w:rsid w:val="00D66726"/>
    <w:rsid w:val="00D66A13"/>
    <w:rsid w:val="00D66A96"/>
    <w:rsid w:val="00D70BDD"/>
    <w:rsid w:val="00D8048C"/>
    <w:rsid w:val="00D80EC5"/>
    <w:rsid w:val="00D813ED"/>
    <w:rsid w:val="00D8155F"/>
    <w:rsid w:val="00D81837"/>
    <w:rsid w:val="00D86CDF"/>
    <w:rsid w:val="00D87CC2"/>
    <w:rsid w:val="00D92470"/>
    <w:rsid w:val="00DA01DC"/>
    <w:rsid w:val="00DA3ED8"/>
    <w:rsid w:val="00DA52FC"/>
    <w:rsid w:val="00DB1392"/>
    <w:rsid w:val="00DB1AB9"/>
    <w:rsid w:val="00DB30F1"/>
    <w:rsid w:val="00DB56A2"/>
    <w:rsid w:val="00DB5CE6"/>
    <w:rsid w:val="00DB67F9"/>
    <w:rsid w:val="00DC01BA"/>
    <w:rsid w:val="00DC06BD"/>
    <w:rsid w:val="00DC0E1D"/>
    <w:rsid w:val="00DC10C1"/>
    <w:rsid w:val="00DC23D4"/>
    <w:rsid w:val="00DC2851"/>
    <w:rsid w:val="00DC6C20"/>
    <w:rsid w:val="00DC6DDD"/>
    <w:rsid w:val="00DD3465"/>
    <w:rsid w:val="00DD399F"/>
    <w:rsid w:val="00DD5F9D"/>
    <w:rsid w:val="00DD7D5C"/>
    <w:rsid w:val="00DE10D1"/>
    <w:rsid w:val="00DE1311"/>
    <w:rsid w:val="00DE14A8"/>
    <w:rsid w:val="00DE18DC"/>
    <w:rsid w:val="00DE2C57"/>
    <w:rsid w:val="00DE359D"/>
    <w:rsid w:val="00DE469E"/>
    <w:rsid w:val="00DE4D6B"/>
    <w:rsid w:val="00DF0B53"/>
    <w:rsid w:val="00DF1B9B"/>
    <w:rsid w:val="00DF1F60"/>
    <w:rsid w:val="00DF25A7"/>
    <w:rsid w:val="00DF3680"/>
    <w:rsid w:val="00DF3A6B"/>
    <w:rsid w:val="00DF5FD4"/>
    <w:rsid w:val="00DF7EB1"/>
    <w:rsid w:val="00E01633"/>
    <w:rsid w:val="00E01E75"/>
    <w:rsid w:val="00E03D17"/>
    <w:rsid w:val="00E03FEE"/>
    <w:rsid w:val="00E051C9"/>
    <w:rsid w:val="00E06449"/>
    <w:rsid w:val="00E122BE"/>
    <w:rsid w:val="00E12CF3"/>
    <w:rsid w:val="00E153D6"/>
    <w:rsid w:val="00E21E08"/>
    <w:rsid w:val="00E25574"/>
    <w:rsid w:val="00E264C4"/>
    <w:rsid w:val="00E317C8"/>
    <w:rsid w:val="00E322F8"/>
    <w:rsid w:val="00E32580"/>
    <w:rsid w:val="00E34C99"/>
    <w:rsid w:val="00E351E0"/>
    <w:rsid w:val="00E3579A"/>
    <w:rsid w:val="00E36661"/>
    <w:rsid w:val="00E36CFB"/>
    <w:rsid w:val="00E36E5C"/>
    <w:rsid w:val="00E37688"/>
    <w:rsid w:val="00E37C26"/>
    <w:rsid w:val="00E417B1"/>
    <w:rsid w:val="00E42DAD"/>
    <w:rsid w:val="00E439BC"/>
    <w:rsid w:val="00E465C0"/>
    <w:rsid w:val="00E47D9E"/>
    <w:rsid w:val="00E5091B"/>
    <w:rsid w:val="00E52110"/>
    <w:rsid w:val="00E5213B"/>
    <w:rsid w:val="00E523AA"/>
    <w:rsid w:val="00E53062"/>
    <w:rsid w:val="00E5741F"/>
    <w:rsid w:val="00E611C5"/>
    <w:rsid w:val="00E61D53"/>
    <w:rsid w:val="00E61D63"/>
    <w:rsid w:val="00E63103"/>
    <w:rsid w:val="00E63C09"/>
    <w:rsid w:val="00E64489"/>
    <w:rsid w:val="00E64966"/>
    <w:rsid w:val="00E65329"/>
    <w:rsid w:val="00E665AE"/>
    <w:rsid w:val="00E67AE2"/>
    <w:rsid w:val="00E717B7"/>
    <w:rsid w:val="00E71A1A"/>
    <w:rsid w:val="00E71C0B"/>
    <w:rsid w:val="00E71EA2"/>
    <w:rsid w:val="00E72B8E"/>
    <w:rsid w:val="00E74094"/>
    <w:rsid w:val="00E75636"/>
    <w:rsid w:val="00E75AB6"/>
    <w:rsid w:val="00E7719F"/>
    <w:rsid w:val="00E7720C"/>
    <w:rsid w:val="00E802EB"/>
    <w:rsid w:val="00E80D7A"/>
    <w:rsid w:val="00E83F91"/>
    <w:rsid w:val="00E85053"/>
    <w:rsid w:val="00E85E8C"/>
    <w:rsid w:val="00E86939"/>
    <w:rsid w:val="00E86CDA"/>
    <w:rsid w:val="00E91AA4"/>
    <w:rsid w:val="00E92D55"/>
    <w:rsid w:val="00E93127"/>
    <w:rsid w:val="00E935FC"/>
    <w:rsid w:val="00E9449A"/>
    <w:rsid w:val="00E94717"/>
    <w:rsid w:val="00E9508A"/>
    <w:rsid w:val="00E95FDE"/>
    <w:rsid w:val="00E96D3A"/>
    <w:rsid w:val="00E973C2"/>
    <w:rsid w:val="00E97695"/>
    <w:rsid w:val="00E97792"/>
    <w:rsid w:val="00EA2174"/>
    <w:rsid w:val="00EA24A4"/>
    <w:rsid w:val="00EA4164"/>
    <w:rsid w:val="00EA55B4"/>
    <w:rsid w:val="00EB0860"/>
    <w:rsid w:val="00EB20E6"/>
    <w:rsid w:val="00EB228A"/>
    <w:rsid w:val="00EB271B"/>
    <w:rsid w:val="00EB2AC9"/>
    <w:rsid w:val="00EB3292"/>
    <w:rsid w:val="00EB33DE"/>
    <w:rsid w:val="00EB3A37"/>
    <w:rsid w:val="00EB4101"/>
    <w:rsid w:val="00EB4292"/>
    <w:rsid w:val="00EB6ABE"/>
    <w:rsid w:val="00EB6D0D"/>
    <w:rsid w:val="00EB7A47"/>
    <w:rsid w:val="00EC4D40"/>
    <w:rsid w:val="00EC5AEF"/>
    <w:rsid w:val="00EC632D"/>
    <w:rsid w:val="00EC66E4"/>
    <w:rsid w:val="00EC76C2"/>
    <w:rsid w:val="00ED12D7"/>
    <w:rsid w:val="00ED38E0"/>
    <w:rsid w:val="00ED57E7"/>
    <w:rsid w:val="00ED5EC6"/>
    <w:rsid w:val="00ED60DA"/>
    <w:rsid w:val="00ED6597"/>
    <w:rsid w:val="00ED6F38"/>
    <w:rsid w:val="00EE097E"/>
    <w:rsid w:val="00EE14D8"/>
    <w:rsid w:val="00EE1ACF"/>
    <w:rsid w:val="00EE1BB9"/>
    <w:rsid w:val="00EE32C0"/>
    <w:rsid w:val="00EE376E"/>
    <w:rsid w:val="00EE58C1"/>
    <w:rsid w:val="00EE6F1E"/>
    <w:rsid w:val="00EF04E4"/>
    <w:rsid w:val="00EF06E7"/>
    <w:rsid w:val="00EF0BC3"/>
    <w:rsid w:val="00EF0FBF"/>
    <w:rsid w:val="00EF2017"/>
    <w:rsid w:val="00EF5465"/>
    <w:rsid w:val="00EF714A"/>
    <w:rsid w:val="00F00133"/>
    <w:rsid w:val="00F016F9"/>
    <w:rsid w:val="00F029E4"/>
    <w:rsid w:val="00F02FB0"/>
    <w:rsid w:val="00F030E8"/>
    <w:rsid w:val="00F0336F"/>
    <w:rsid w:val="00F0612D"/>
    <w:rsid w:val="00F0676E"/>
    <w:rsid w:val="00F06C5C"/>
    <w:rsid w:val="00F07BCC"/>
    <w:rsid w:val="00F1051B"/>
    <w:rsid w:val="00F10B2B"/>
    <w:rsid w:val="00F11E6D"/>
    <w:rsid w:val="00F11F98"/>
    <w:rsid w:val="00F14773"/>
    <w:rsid w:val="00F1575E"/>
    <w:rsid w:val="00F164C6"/>
    <w:rsid w:val="00F17A9B"/>
    <w:rsid w:val="00F24130"/>
    <w:rsid w:val="00F25207"/>
    <w:rsid w:val="00F2545C"/>
    <w:rsid w:val="00F25869"/>
    <w:rsid w:val="00F26CF1"/>
    <w:rsid w:val="00F27111"/>
    <w:rsid w:val="00F27C6A"/>
    <w:rsid w:val="00F32056"/>
    <w:rsid w:val="00F32971"/>
    <w:rsid w:val="00F33F25"/>
    <w:rsid w:val="00F3582F"/>
    <w:rsid w:val="00F3592A"/>
    <w:rsid w:val="00F362B9"/>
    <w:rsid w:val="00F36CDD"/>
    <w:rsid w:val="00F37342"/>
    <w:rsid w:val="00F421C7"/>
    <w:rsid w:val="00F436C3"/>
    <w:rsid w:val="00F479ED"/>
    <w:rsid w:val="00F50271"/>
    <w:rsid w:val="00F517FF"/>
    <w:rsid w:val="00F518CC"/>
    <w:rsid w:val="00F51A48"/>
    <w:rsid w:val="00F53F70"/>
    <w:rsid w:val="00F5651C"/>
    <w:rsid w:val="00F56778"/>
    <w:rsid w:val="00F5717A"/>
    <w:rsid w:val="00F603BB"/>
    <w:rsid w:val="00F60B3B"/>
    <w:rsid w:val="00F6148F"/>
    <w:rsid w:val="00F6160A"/>
    <w:rsid w:val="00F6180C"/>
    <w:rsid w:val="00F6291E"/>
    <w:rsid w:val="00F63FBB"/>
    <w:rsid w:val="00F645EE"/>
    <w:rsid w:val="00F65B50"/>
    <w:rsid w:val="00F660AB"/>
    <w:rsid w:val="00F6690D"/>
    <w:rsid w:val="00F728CF"/>
    <w:rsid w:val="00F76429"/>
    <w:rsid w:val="00F76768"/>
    <w:rsid w:val="00F76797"/>
    <w:rsid w:val="00F77CF4"/>
    <w:rsid w:val="00F814B0"/>
    <w:rsid w:val="00F82F3E"/>
    <w:rsid w:val="00F832E0"/>
    <w:rsid w:val="00F8357F"/>
    <w:rsid w:val="00F83845"/>
    <w:rsid w:val="00F83A29"/>
    <w:rsid w:val="00F83D14"/>
    <w:rsid w:val="00F84037"/>
    <w:rsid w:val="00F8531F"/>
    <w:rsid w:val="00F90BD9"/>
    <w:rsid w:val="00F90F4B"/>
    <w:rsid w:val="00F910FB"/>
    <w:rsid w:val="00F919C5"/>
    <w:rsid w:val="00F92094"/>
    <w:rsid w:val="00F92894"/>
    <w:rsid w:val="00F9382C"/>
    <w:rsid w:val="00F94759"/>
    <w:rsid w:val="00F94846"/>
    <w:rsid w:val="00F96D4A"/>
    <w:rsid w:val="00F97DCF"/>
    <w:rsid w:val="00FA0347"/>
    <w:rsid w:val="00FA0E83"/>
    <w:rsid w:val="00FA3A3D"/>
    <w:rsid w:val="00FA41BC"/>
    <w:rsid w:val="00FA7080"/>
    <w:rsid w:val="00FA7CB7"/>
    <w:rsid w:val="00FA7EC7"/>
    <w:rsid w:val="00FB0E25"/>
    <w:rsid w:val="00FB12AF"/>
    <w:rsid w:val="00FB30AA"/>
    <w:rsid w:val="00FB414D"/>
    <w:rsid w:val="00FB43BF"/>
    <w:rsid w:val="00FB600C"/>
    <w:rsid w:val="00FC3537"/>
    <w:rsid w:val="00FC36A5"/>
    <w:rsid w:val="00FC65AC"/>
    <w:rsid w:val="00FC6C3E"/>
    <w:rsid w:val="00FD1A86"/>
    <w:rsid w:val="00FD23E2"/>
    <w:rsid w:val="00FD2BAD"/>
    <w:rsid w:val="00FD2D4A"/>
    <w:rsid w:val="00FD4934"/>
    <w:rsid w:val="00FD570F"/>
    <w:rsid w:val="00FD6409"/>
    <w:rsid w:val="00FD6522"/>
    <w:rsid w:val="00FD725A"/>
    <w:rsid w:val="00FD7938"/>
    <w:rsid w:val="00FD7EFC"/>
    <w:rsid w:val="00FE036A"/>
    <w:rsid w:val="00FE1B7E"/>
    <w:rsid w:val="00FE1D20"/>
    <w:rsid w:val="00FE2E61"/>
    <w:rsid w:val="00FE4987"/>
    <w:rsid w:val="00FE5F9E"/>
    <w:rsid w:val="00FE6B9D"/>
    <w:rsid w:val="00FF03B2"/>
    <w:rsid w:val="00FF1966"/>
    <w:rsid w:val="00FF2308"/>
    <w:rsid w:val="00FF3119"/>
    <w:rsid w:val="00FF3420"/>
    <w:rsid w:val="00FF3907"/>
    <w:rsid w:val="00FF3F73"/>
    <w:rsid w:val="00FF5A5B"/>
    <w:rsid w:val="00FF71A8"/>
    <w:rsid w:val="011B805A"/>
    <w:rsid w:val="02777601"/>
    <w:rsid w:val="0D931F2D"/>
    <w:rsid w:val="1BB2E045"/>
    <w:rsid w:val="412CC15C"/>
    <w:rsid w:val="4B9266B7"/>
    <w:rsid w:val="4D4DA9B4"/>
    <w:rsid w:val="581DB707"/>
    <w:rsid w:val="6FE3B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1757B8"/>
  <w15:chartTrackingRefBased/>
  <w15:docId w15:val="{ED04D244-818C-4BFB-8731-E8899EB0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CBA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133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306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3064"/>
    <w:rPr>
      <w:rFonts w:ascii="Arial" w:hAnsi="Arial"/>
      <w:b/>
      <w:bCs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B265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umlev1Char">
    <w:name w:val="enumlev1 Char"/>
    <w:link w:val="enumlev1"/>
    <w:qFormat/>
    <w:locked/>
    <w:rsid w:val="00B26567"/>
    <w:rPr>
      <w:sz w:val="24"/>
      <w:lang w:val="en-GB" w:eastAsia="en-US"/>
    </w:rPr>
  </w:style>
  <w:style w:type="paragraph" w:customStyle="1" w:styleId="enumlev2">
    <w:name w:val="enumlev2"/>
    <w:basedOn w:val="enumlev1"/>
    <w:rsid w:val="00C84FC7"/>
    <w:pPr>
      <w:ind w:left="1871" w:hanging="737"/>
    </w:pPr>
  </w:style>
  <w:style w:type="paragraph" w:customStyle="1" w:styleId="Tabletext">
    <w:name w:val="Table_text"/>
    <w:basedOn w:val="Normal"/>
    <w:link w:val="TabletextChar"/>
    <w:qFormat/>
    <w:rsid w:val="00C84F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qFormat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Figuretitle">
    <w:name w:val="Figure_title"/>
    <w:basedOn w:val="Normal"/>
    <w:next w:val="Normal"/>
    <w:link w:val="FiguretitleChar"/>
    <w:rsid w:val="00C84FC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FiguretitleChar">
    <w:name w:val="Figure_title Char"/>
    <w:link w:val="Figuretitle"/>
    <w:rsid w:val="00C84FC7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sid w:val="00C84FC7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C84FC7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C84FC7"/>
    <w:rPr>
      <w:lang w:val="en-GB" w:eastAsia="en-US"/>
    </w:rPr>
  </w:style>
  <w:style w:type="paragraph" w:styleId="Revision">
    <w:name w:val="Revision"/>
    <w:hidden/>
    <w:uiPriority w:val="99"/>
    <w:semiHidden/>
    <w:rsid w:val="004C701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3A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8F9"/>
    <w:rPr>
      <w:color w:val="2B579A"/>
      <w:shd w:val="clear" w:color="auto" w:fill="E1DFDD"/>
    </w:rPr>
  </w:style>
  <w:style w:type="paragraph" w:customStyle="1" w:styleId="Reftext">
    <w:name w:val="Ref_text"/>
    <w:basedOn w:val="Normal"/>
    <w:rsid w:val="00B46F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textAlignment w:val="baseline"/>
    </w:pPr>
    <w:rPr>
      <w:sz w:val="24"/>
    </w:rPr>
  </w:style>
  <w:style w:type="paragraph" w:styleId="NoteHeading">
    <w:name w:val="Note Heading"/>
    <w:basedOn w:val="Normal"/>
    <w:next w:val="Normal"/>
    <w:link w:val="NoteHeadingChar"/>
    <w:rsid w:val="002E3BE6"/>
  </w:style>
  <w:style w:type="character" w:customStyle="1" w:styleId="NoteHeadingChar">
    <w:name w:val="Note Heading Char"/>
    <w:basedOn w:val="DefaultParagraphFont"/>
    <w:link w:val="NoteHeading"/>
    <w:rsid w:val="002E3BE6"/>
    <w:rPr>
      <w:lang w:val="en-GB" w:eastAsia="en-US"/>
    </w:rPr>
  </w:style>
  <w:style w:type="paragraph" w:customStyle="1" w:styleId="Note">
    <w:name w:val="Note"/>
    <w:basedOn w:val="Normal"/>
    <w:next w:val="Normal"/>
    <w:rsid w:val="002E3BE6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sz w:val="24"/>
    </w:rPr>
  </w:style>
  <w:style w:type="paragraph" w:customStyle="1" w:styleId="FigureNo">
    <w:name w:val="Figure_No"/>
    <w:basedOn w:val="Normal"/>
    <w:next w:val="Normal"/>
    <w:rsid w:val="002E3B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2E3BE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 w:val="24"/>
    </w:rPr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autoRedefine/>
    <w:uiPriority w:val="34"/>
    <w:qFormat/>
    <w:locked/>
    <w:rsid w:val="002E3BE6"/>
    <w:rPr>
      <w:sz w:val="24"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42408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424087"/>
    <w:rPr>
      <w:rFonts w:ascii="Times New Roman Bold" w:hAnsi="Times New Roman Bold"/>
      <w:b/>
      <w:lang w:val="en-GB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BF5D85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character" w:customStyle="1" w:styleId="EquationeqChar">
    <w:name w:val="Equation.eq Char"/>
    <w:basedOn w:val="DefaultParagraphFont"/>
    <w:link w:val="Equation"/>
    <w:qFormat/>
    <w:locked/>
    <w:rsid w:val="00BF5D85"/>
    <w:rPr>
      <w:sz w:val="24"/>
      <w:lang w:val="en-GB" w:eastAsia="en-US"/>
    </w:rPr>
  </w:style>
  <w:style w:type="paragraph" w:customStyle="1" w:styleId="Normalsplit">
    <w:name w:val="Normal_split"/>
    <w:basedOn w:val="Normal"/>
    <w:qFormat/>
    <w:rsid w:val="00651EA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customStyle="1" w:styleId="Tablefin">
    <w:name w:val="Table_fin"/>
    <w:basedOn w:val="Normal"/>
    <w:rsid w:val="00651EA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styleId="FollowedHyperlink">
    <w:name w:val="FollowedHyperlink"/>
    <w:basedOn w:val="DefaultParagraphFont"/>
    <w:rsid w:val="00263E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pub/R-REP-M/publications.aspx?lang=en&amp;parent=R-REP-M.2410" TargetMode="External"/><Relationship Id="rId18" Type="http://schemas.openxmlformats.org/officeDocument/2006/relationships/hyperlink" Target="http://www.3gpp.org/ftp//tsg_ran/TSG_RAN/TSGR_106/Docs//RP-243202.zip" TargetMode="External"/><Relationship Id="rId26" Type="http://schemas.openxmlformats.org/officeDocument/2006/relationships/hyperlink" Target="https://www.itu.int/md/meetingdoc.asp?lang=en&amp;parent=R23-WP5D-C-054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/tsg_ran/TSG_RAN/TSGR_106/Docs//RP-243327.zip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106/Docs//RP-243325.zip" TargetMode="External"/><Relationship Id="rId17" Type="http://schemas.openxmlformats.org/officeDocument/2006/relationships/hyperlink" Target="https://www.itu.int/pub/R-REP-M/publications.aspx?lang=en&amp;parent=R-REP-M.2410" TargetMode="External"/><Relationship Id="rId25" Type="http://schemas.openxmlformats.org/officeDocument/2006/relationships/hyperlink" Target="https://www.itu.int/md/meetingdoc.asp?lang=en&amp;parent=R23-WP5D-C-0541" TargetMode="External"/><Relationship Id="rId33" Type="http://schemas.openxmlformats.org/officeDocument/2006/relationships/hyperlink" Target="http://www.3gpp.org/ftp//tsg_ran/TSG_RAN/TSGR_106/Docs//RP-24327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R-REC-M/recommendation.asp?lang=en&amp;parent=R-REC-M.2160" TargetMode="External"/><Relationship Id="rId20" Type="http://schemas.openxmlformats.org/officeDocument/2006/relationships/hyperlink" Target="https://www.itu.int/pub/publications.aspx?lang=en&amp;parent=R-REP-M.2412-2017" TargetMode="External"/><Relationship Id="rId29" Type="http://schemas.openxmlformats.org/officeDocument/2006/relationships/hyperlink" Target="https://www.itu.int/dms_ties/itu-r/md/23/wp5d/c/R23-WP5D-C-0563!H5-N5.02!MSW-E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rec/R-REC-M/recommendation.asp?lang=en&amp;parent=R-REC-M.2160" TargetMode="External"/><Relationship Id="rId24" Type="http://schemas.openxmlformats.org/officeDocument/2006/relationships/hyperlink" Target="https://www.itu.int/md/R23-WP5D-C-0387/en" TargetMode="External"/><Relationship Id="rId32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TSG_RAN/TSGR_106/Docs//RP-250084.zip" TargetMode="External"/><Relationship Id="rId23" Type="http://schemas.openxmlformats.org/officeDocument/2006/relationships/hyperlink" Target="https://www.itu.int/md/meetingdoc.asp?lang=en&amp;parent=R23-WP5D-C-0218" TargetMode="External"/><Relationship Id="rId28" Type="http://schemas.openxmlformats.org/officeDocument/2006/relationships/hyperlink" Target="https://www.itu.int/pub/R-REP-M.2410-2017" TargetMode="External"/><Relationship Id="rId36" Type="http://schemas.microsoft.com/office/2019/05/relationships/documenttasks" Target="documenttasks/documenttasks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/tsg_ran/TSG_RAN/TSGR_106/Docs//RP-243276.zip" TargetMode="External"/><Relationship Id="rId31" Type="http://schemas.openxmlformats.org/officeDocument/2006/relationships/hyperlink" Target="https://www.itu.int/pub/R-REP-M.2410-201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TSG_RAN/TSGR_106/Docs//RP-250083.zip" TargetMode="External"/><Relationship Id="rId22" Type="http://schemas.openxmlformats.org/officeDocument/2006/relationships/hyperlink" Target="http://www.3gpp.org/ftp//tsg_ran/TSG_RAN/TSGR_106/Docs//RP-243325.zip" TargetMode="External"/><Relationship Id="rId27" Type="http://schemas.openxmlformats.org/officeDocument/2006/relationships/hyperlink" Target="https://www.itu.int/dms_ties/itu-r/md/23/wp5d/c/R23-WP5D-C-0563!H5-N5.09!MSW-E.docx" TargetMode="External"/><Relationship Id="rId30" Type="http://schemas.openxmlformats.org/officeDocument/2006/relationships/hyperlink" Target="https://www.itu.int/rec/R-REC-M/recommendation.asp?lang=en&amp;parent=R-REC-M.2160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documenttasks/documenttasks1.xml><?xml version="1.0" encoding="utf-8"?>
<t:Tasks xmlns:t="http://schemas.microsoft.com/office/tasks/2019/documenttasks" xmlns:oel="http://schemas.microsoft.com/office/2019/extlst">
  <t:Task id="{E4003592-E37E-46CE-93F0-C38539C0CBAC}">
    <t:Anchor>
      <t:Comment id="1714507726"/>
    </t:Anchor>
    <t:History>
      <t:Event id="{9BAA9D51-B7FA-4A8B-A342-3BBC5CAD86E6}" time="2025-02-20T12:35:32.794Z">
        <t:Attribution userId="S::johan.skold@ericsson.com::47cd6ec2-5ac6-4340-8ff8-8949c252891f" userProvider="AD" userName="Johan Sköld"/>
        <t:Anchor>
          <t:Comment id="1714507726"/>
        </t:Anchor>
        <t:Create/>
      </t:Event>
      <t:Event id="{4A2BA527-A924-46D5-84AE-49B0F62149F3}" time="2025-02-20T12:35:32.794Z">
        <t:Attribution userId="S::johan.skold@ericsson.com::47cd6ec2-5ac6-4340-8ff8-8949c252891f" userProvider="AD" userName="Johan Sköld"/>
        <t:Anchor>
          <t:Comment id="1714507726"/>
        </t:Anchor>
        <t:Assign userId="S::anders.furuskar@ericsson.com::5c9f1a7d-b689-4c3c-9fb9-968669d3c21c" userProvider="AD" userName="Anders Furuskär"/>
      </t:Event>
      <t:Event id="{91F8503C-2B63-419D-A204-45C811816C74}" time="2025-02-20T12:35:32.794Z">
        <t:Attribution userId="S::johan.skold@ericsson.com::47cd6ec2-5ac6-4340-8ff8-8949c252891f" userProvider="AD" userName="Johan Sköld"/>
        <t:Anchor>
          <t:Comment id="1714507726"/>
        </t:Anchor>
        <t:SetTitle title="@Anders, can you fill in something more concrete about the TPR values, for a RAN discussion? I included a table with our ITU-R text, FYI - it is note intended to be in the final contribution."/>
      </t:Event>
      <t:Event id="{C1584689-8976-4F78-AD20-7D7EBA4074E9}" time="2025-02-27T08:25:01.761Z">
        <t:Attribution userId="S::johan.skold@ericsson.com::47cd6ec2-5ac6-4340-8ff8-8949c252891f" userProvider="AD" userName="Johan Sköld"/>
        <t:Progress percentComplete="100"/>
      </t:Event>
      <t:Event id="{6C907B6D-8BD7-449F-9231-DEF0EA060D52}" time="2025-02-27T08:25:37.746Z">
        <t:Attribution userId="S::johan.skold@ericsson.com::47cd6ec2-5ac6-4340-8ff8-8949c252891f" userProvider="AD" userName="Johan Sköld"/>
        <t:Undo id="{C1584689-8976-4F78-AD20-7D7EBA4074E9}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846EF-0445-42CB-B69B-7975F06685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E7EB5-C8C9-4D96-946B-3E0981EE3C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9612C5B-B81C-4FD0-934D-2ECF811FA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28D238-3053-4DB7-97EF-96493EEE0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11957</TotalTime>
  <Pages>6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16060</CharactersWithSpaces>
  <SharedDoc>false</SharedDoc>
  <HyperlinkBase/>
  <HLinks>
    <vt:vector size="174" baseType="variant">
      <vt:variant>
        <vt:i4>2162765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http://www.3gpp.org/ftp//tsg_ran/TSG_RAN/TSGR_106/Docs//RP-243276.zip</vt:lpwstr>
      </vt:variant>
      <vt:variant>
        <vt:lpwstr/>
      </vt:variant>
      <vt:variant>
        <vt:i4>2490441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http://www.3gpp.org/ftp//tsg_ran/TSG_RAN/TSGR_106/Docs//RP-243202.zip</vt:lpwstr>
      </vt:variant>
      <vt:variant>
        <vt:lpwstr/>
      </vt:variant>
      <vt:variant>
        <vt:i4>2949196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http://www.3gpp.org/ftp//tsg_ran/TSG_RAN/TSGR_106/Docs//RP-250084.zip</vt:lpwstr>
      </vt:variant>
      <vt:variant>
        <vt:lpwstr/>
      </vt:variant>
      <vt:variant>
        <vt:i4>2949195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http://www.3gpp.org/ftp//tsg_ran/TSG_RAN/TSGR_106/Docs//RP-250083.zip</vt:lpwstr>
      </vt:variant>
      <vt:variant>
        <vt:lpwstr/>
      </vt:variant>
      <vt:variant>
        <vt:i4>3407909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https://www.itu.int/pub/publications.aspx?lang=en&amp;parent=R-REP-M.2412-2017</vt:lpwstr>
      </vt:variant>
      <vt:variant>
        <vt:lpwstr/>
      </vt:variant>
      <vt:variant>
        <vt:i4>4522064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https://www.itu.int/pub/R-REP-M.2410-2017</vt:lpwstr>
      </vt:variant>
      <vt:variant>
        <vt:lpwstr/>
      </vt:variant>
      <vt:variant>
        <vt:i4>6750309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5636203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https://www.itu.int/dms_ties/itu-r/md/23/wp5d/c/R23-WP5D-C-0563!H5-N5.02!MSW-E.docx</vt:lpwstr>
      </vt:variant>
      <vt:variant>
        <vt:lpwstr/>
      </vt:variant>
      <vt:variant>
        <vt:i4>4522064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https://www.itu.int/pub/R-REP-M.2410-2017</vt:lpwstr>
      </vt:variant>
      <vt:variant>
        <vt:lpwstr/>
      </vt:variant>
      <vt:variant>
        <vt:i4>6094955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https://www.itu.int/dms_ties/itu-r/md/23/wp5d/c/R23-WP5D-C-0563!H5-N5.09!MSW-E.docx</vt:lpwstr>
      </vt:variant>
      <vt:variant>
        <vt:lpwstr/>
      </vt:variant>
      <vt:variant>
        <vt:i4>983046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https://www.itu.int/md/meetingdoc.asp?lang=en&amp;parent=R23-WP5D-C-0540</vt:lpwstr>
      </vt:variant>
      <vt:variant>
        <vt:lpwstr/>
      </vt:variant>
      <vt:variant>
        <vt:i4>917510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https://www.itu.int/md/meetingdoc.asp?lang=en&amp;parent=R23-WP5D-C-0541</vt:lpwstr>
      </vt:variant>
      <vt:variant>
        <vt:lpwstr/>
      </vt:variant>
      <vt:variant>
        <vt:i4>5570636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https://www.itu.int/md/R23-WP5D-C-0387/en</vt:lpwstr>
      </vt:variant>
      <vt:variant>
        <vt:lpwstr/>
      </vt:variant>
      <vt:variant>
        <vt:i4>3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https://www.itu.int/md/meetingdoc.asp?lang=en&amp;parent=R23-WP5D-C-0218</vt:lpwstr>
      </vt:variant>
      <vt:variant>
        <vt:lpwstr/>
      </vt:variant>
      <vt:variant>
        <vt:i4>2359375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http://www.3gpp.org/ftp//tsg_ran/TSG_RAN/TSGR_106/Docs//RP-243325.zip</vt:lpwstr>
      </vt:variant>
      <vt:variant>
        <vt:lpwstr/>
      </vt:variant>
      <vt:variant>
        <vt:i4>2359373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http://www.3gpp.org/ftp//tsg_ran/TSG_RAN/TSGR_106/Docs//RP-243327.zip</vt:lpwstr>
      </vt:variant>
      <vt:variant>
        <vt:lpwstr/>
      </vt:variant>
      <vt:variant>
        <vt:i4>3407909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https://www.itu.int/pub/publications.aspx?lang=en&amp;parent=R-REP-M.2412-2017</vt:lpwstr>
      </vt:variant>
      <vt:variant>
        <vt:lpwstr/>
      </vt:variant>
      <vt:variant>
        <vt:i4>2162765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http://www.3gpp.org/ftp//tsg_ran/TSG_RAN/TSGR_106/Docs//RP-243276.zip</vt:lpwstr>
      </vt:variant>
      <vt:variant>
        <vt:lpwstr/>
      </vt:variant>
      <vt:variant>
        <vt:i4>2490441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http://www.3gpp.org/ftp//tsg_ran/TSG_RAN/TSGR_106/Docs//RP-243202.zip</vt:lpwstr>
      </vt:variant>
      <vt:variant>
        <vt:lpwstr/>
      </vt:variant>
      <vt:variant>
        <vt:i4>5505033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https://www.itu.int/pub/R-REP-M/publications.aspx?lang=en&amp;parent=R-REP-M.2410</vt:lpwstr>
      </vt:variant>
      <vt:variant>
        <vt:lpwstr/>
      </vt:variant>
      <vt:variant>
        <vt:i4>6750309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2949196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http://www.3gpp.org/ftp//tsg_ran/TSG_RAN/TSGR_106/Docs//RP-250084.zip</vt:lpwstr>
      </vt:variant>
      <vt:variant>
        <vt:lpwstr/>
      </vt:variant>
      <vt:variant>
        <vt:i4>2949195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http://www.3gpp.org/ftp//tsg_ran/TSG_RAN/TSGR_106/Docs//RP-250083.zip</vt:lpwstr>
      </vt:variant>
      <vt:variant>
        <vt:lpwstr/>
      </vt:variant>
      <vt:variant>
        <vt:i4>5505033</vt:i4>
      </vt:variant>
      <vt:variant>
        <vt:i4>6</vt:i4>
      </vt:variant>
      <vt:variant>
        <vt:i4>0</vt:i4>
      </vt:variant>
      <vt:variant>
        <vt:i4>5</vt:i4>
      </vt:variant>
      <vt:variant>
        <vt:lpwstr>https://www.itu.int/pub/R-REP-M/publications.aspx?lang=en&amp;parent=R-REP-M.2410</vt:lpwstr>
      </vt:variant>
      <vt:variant>
        <vt:lpwstr/>
      </vt:variant>
      <vt:variant>
        <vt:i4>2359375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http://www.3gpp.org/ftp//tsg_ran/TSG_RAN/TSGR_106/Docs//RP-243325.zip</vt:lpwstr>
      </vt:variant>
      <vt:variant>
        <vt:lpwstr/>
      </vt:variant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7536667</vt:i4>
      </vt:variant>
      <vt:variant>
        <vt:i4>6</vt:i4>
      </vt:variant>
      <vt:variant>
        <vt:i4>0</vt:i4>
      </vt:variant>
      <vt:variant>
        <vt:i4>5</vt:i4>
      </vt:variant>
      <vt:variant>
        <vt:lpwstr>mailto:anders.furuskar@ericsson.com</vt:lpwstr>
      </vt:variant>
      <vt:variant>
        <vt:lpwstr/>
      </vt:variant>
      <vt:variant>
        <vt:i4>7798868</vt:i4>
      </vt:variant>
      <vt:variant>
        <vt:i4>3</vt:i4>
      </vt:variant>
      <vt:variant>
        <vt:i4>0</vt:i4>
      </vt:variant>
      <vt:variant>
        <vt:i4>5</vt:i4>
      </vt:variant>
      <vt:variant>
        <vt:lpwstr>mailto:daniel.chen.larsson@ericsson.com</vt:lpwstr>
      </vt:variant>
      <vt:variant>
        <vt:lpwstr/>
      </vt:variant>
      <vt:variant>
        <vt:i4>7536667</vt:i4>
      </vt:variant>
      <vt:variant>
        <vt:i4>0</vt:i4>
      </vt:variant>
      <vt:variant>
        <vt:i4>0</vt:i4>
      </vt:variant>
      <vt:variant>
        <vt:i4>5</vt:i4>
      </vt:variant>
      <vt:variant>
        <vt:lpwstr>mailto:anders.furuskar@ericsson.com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/>
  <cp:keywords/>
  <dc:description/>
  <cp:lastModifiedBy>Johan Sköld</cp:lastModifiedBy>
  <cp:revision>550</cp:revision>
  <cp:lastPrinted>2001-04-25T12:30:00Z</cp:lastPrinted>
  <dcterms:created xsi:type="dcterms:W3CDTF">2024-09-01T11:42:00Z</dcterms:created>
  <dcterms:modified xsi:type="dcterms:W3CDTF">2025-03-03T19:36:00Z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